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CCA38">
      <w:pPr>
        <w:spacing w:line="360" w:lineRule="auto"/>
        <w:ind w:firstLine="703" w:firstLineChars="250"/>
        <w:contextualSpacing/>
        <w:jc w:val="center"/>
        <w:rPr>
          <w:rFonts w:hint="default" w:ascii="宋体" w:hAnsi="宋体"/>
          <w:b/>
          <w:bCs/>
          <w:color w:val="auto"/>
          <w:sz w:val="28"/>
          <w:szCs w:val="28"/>
          <w:lang w:val="en-US"/>
        </w:rPr>
      </w:pPr>
      <w:r>
        <w:rPr>
          <w:rFonts w:hint="eastAsia" w:ascii="宋体" w:hAnsi="宋体" w:cs="宋体"/>
          <w:b/>
          <w:bCs/>
          <w:color w:val="auto"/>
          <w:sz w:val="28"/>
          <w:szCs w:val="28"/>
          <w:highlight w:val="none"/>
          <w:lang w:eastAsia="zh-CN"/>
        </w:rPr>
        <w:t>梅州蕉华产业转移工业园南部1号厂房新装2500kVA变压器工程</w:t>
      </w:r>
      <w:r>
        <w:rPr>
          <w:rFonts w:hint="eastAsia" w:ascii="宋体" w:hAnsi="宋体" w:cs="宋体"/>
          <w:b/>
          <w:bCs/>
          <w:color w:val="auto"/>
          <w:sz w:val="28"/>
          <w:szCs w:val="28"/>
          <w:highlight w:val="none"/>
          <w:lang w:val="en-US" w:eastAsia="zh-CN"/>
        </w:rPr>
        <w:t>招标公告</w:t>
      </w:r>
    </w:p>
    <w:p w14:paraId="1B5BBE37">
      <w:pPr>
        <w:spacing w:line="360" w:lineRule="auto"/>
        <w:ind w:firstLine="525" w:firstLineChars="250"/>
        <w:contextualSpacing/>
        <w:rPr>
          <w:rFonts w:hint="eastAsia" w:ascii="宋体" w:hAnsi="宋体"/>
          <w:color w:val="auto"/>
          <w:sz w:val="21"/>
          <w:szCs w:val="21"/>
        </w:rPr>
      </w:pPr>
      <w:r>
        <w:rPr>
          <w:rFonts w:hint="eastAsia" w:ascii="宋体" w:hAnsi="宋体"/>
          <w:color w:val="auto"/>
          <w:sz w:val="21"/>
          <w:szCs w:val="21"/>
        </w:rPr>
        <w:t>受</w:t>
      </w:r>
      <w:r>
        <w:rPr>
          <w:rFonts w:hint="eastAsia" w:ascii="宋体" w:hAnsi="宋体"/>
          <w:color w:val="auto"/>
          <w:sz w:val="21"/>
          <w:szCs w:val="21"/>
          <w:lang w:eastAsia="zh-CN"/>
        </w:rPr>
        <w:t>梅州蕉华产业转移工业园投资开发有限公司</w:t>
      </w:r>
      <w:r>
        <w:rPr>
          <w:rFonts w:hint="eastAsia" w:ascii="宋体" w:hAnsi="宋体"/>
          <w:color w:val="auto"/>
          <w:sz w:val="21"/>
          <w:szCs w:val="21"/>
        </w:rPr>
        <w:t>的委托，对</w:t>
      </w:r>
      <w:r>
        <w:rPr>
          <w:rFonts w:hint="eastAsia" w:ascii="宋体" w:hAnsi="宋体"/>
          <w:color w:val="auto"/>
          <w:sz w:val="21"/>
          <w:szCs w:val="21"/>
          <w:lang w:eastAsia="zh-CN"/>
        </w:rPr>
        <w:t>梅州蕉华产业转移工业园南部1号厂房新装2500kVA变压器工程</w:t>
      </w:r>
      <w:r>
        <w:rPr>
          <w:rFonts w:hint="eastAsia" w:ascii="宋体" w:hAnsi="宋体"/>
          <w:color w:val="auto"/>
          <w:sz w:val="21"/>
          <w:szCs w:val="21"/>
        </w:rPr>
        <w:t>进行公开招标采购，欢迎符合资格条件的</w:t>
      </w:r>
      <w:r>
        <w:rPr>
          <w:rFonts w:hint="eastAsia" w:ascii="宋体" w:hAnsi="宋体"/>
          <w:color w:val="auto"/>
          <w:sz w:val="21"/>
          <w:szCs w:val="21"/>
          <w:lang w:eastAsia="zh-CN"/>
        </w:rPr>
        <w:t>投标人</w:t>
      </w:r>
      <w:r>
        <w:rPr>
          <w:rFonts w:hint="eastAsia" w:ascii="宋体" w:hAnsi="宋体"/>
          <w:color w:val="auto"/>
          <w:sz w:val="21"/>
          <w:szCs w:val="21"/>
        </w:rPr>
        <w:t>投标。</w:t>
      </w:r>
    </w:p>
    <w:p w14:paraId="2CF14D2F">
      <w:pPr>
        <w:spacing w:line="360" w:lineRule="auto"/>
        <w:ind w:firstLine="525" w:firstLineChars="250"/>
        <w:contextualSpacing/>
        <w:rPr>
          <w:rFonts w:hint="eastAsia" w:ascii="宋体" w:hAnsi="宋体"/>
          <w:color w:val="auto"/>
          <w:sz w:val="21"/>
          <w:szCs w:val="21"/>
        </w:rPr>
      </w:pPr>
      <w:r>
        <w:rPr>
          <w:rFonts w:hint="eastAsia" w:ascii="宋体" w:hAnsi="宋体"/>
          <w:color w:val="auto"/>
          <w:sz w:val="21"/>
          <w:szCs w:val="21"/>
        </w:rPr>
        <w:t>一、项目基本情况</w:t>
      </w:r>
    </w:p>
    <w:p w14:paraId="2F5DF3CB">
      <w:pPr>
        <w:spacing w:line="360" w:lineRule="auto"/>
        <w:ind w:firstLine="525" w:firstLineChars="250"/>
        <w:contextualSpacing/>
        <w:rPr>
          <w:rFonts w:hint="eastAsia" w:ascii="宋体" w:hAnsi="宋体"/>
          <w:color w:val="auto"/>
          <w:sz w:val="21"/>
          <w:szCs w:val="21"/>
        </w:rPr>
      </w:pPr>
      <w:r>
        <w:rPr>
          <w:rFonts w:hint="eastAsia" w:ascii="宋体" w:hAnsi="宋体"/>
          <w:color w:val="auto"/>
          <w:sz w:val="21"/>
          <w:szCs w:val="21"/>
        </w:rPr>
        <w:t>项目编号：</w:t>
      </w:r>
      <w:r>
        <w:rPr>
          <w:rFonts w:hint="eastAsia" w:ascii="宋体" w:hAnsi="宋体" w:cs="宋体"/>
          <w:color w:val="auto"/>
          <w:sz w:val="21"/>
          <w:szCs w:val="21"/>
          <w:lang w:eastAsia="zh-CN"/>
        </w:rPr>
        <w:t>FHGJ-2025-0723</w:t>
      </w:r>
    </w:p>
    <w:p w14:paraId="78F6EED7">
      <w:pPr>
        <w:spacing w:line="360" w:lineRule="auto"/>
        <w:ind w:firstLine="525" w:firstLineChars="250"/>
        <w:contextualSpacing/>
        <w:rPr>
          <w:rFonts w:hint="eastAsia" w:ascii="宋体" w:hAnsi="宋体"/>
          <w:color w:val="auto"/>
          <w:sz w:val="21"/>
          <w:szCs w:val="21"/>
          <w:highlight w:val="none"/>
        </w:rPr>
      </w:pPr>
      <w:r>
        <w:rPr>
          <w:rFonts w:hint="eastAsia" w:ascii="宋体" w:hAnsi="宋体"/>
          <w:color w:val="auto"/>
          <w:sz w:val="21"/>
          <w:szCs w:val="21"/>
        </w:rPr>
        <w:t>项</w:t>
      </w:r>
      <w:r>
        <w:rPr>
          <w:rFonts w:hint="eastAsia" w:ascii="宋体" w:hAnsi="宋体"/>
          <w:color w:val="auto"/>
          <w:sz w:val="21"/>
          <w:szCs w:val="21"/>
          <w:highlight w:val="none"/>
        </w:rPr>
        <w:t>目名称：</w:t>
      </w:r>
      <w:r>
        <w:rPr>
          <w:rFonts w:hint="eastAsia" w:ascii="宋体" w:hAnsi="宋体" w:cs="宋体"/>
          <w:color w:val="auto"/>
          <w:sz w:val="21"/>
          <w:szCs w:val="21"/>
          <w:highlight w:val="none"/>
          <w:lang w:eastAsia="zh-CN"/>
        </w:rPr>
        <w:t>梅州蕉华产业转移工业园南部1号厂房新装2500kVA变压器工程</w:t>
      </w:r>
    </w:p>
    <w:p w14:paraId="424DC27B">
      <w:pPr>
        <w:spacing w:line="360" w:lineRule="auto"/>
        <w:ind w:firstLine="525" w:firstLineChars="250"/>
        <w:contextualSpacing/>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采购方式：</w:t>
      </w:r>
      <w:r>
        <w:rPr>
          <w:rFonts w:hint="eastAsia" w:ascii="宋体" w:hAnsi="宋体"/>
          <w:color w:val="auto"/>
          <w:sz w:val="21"/>
          <w:szCs w:val="21"/>
          <w:highlight w:val="none"/>
          <w:lang w:val="en-US" w:eastAsia="zh-CN"/>
        </w:rPr>
        <w:t>公开招标</w:t>
      </w:r>
    </w:p>
    <w:p w14:paraId="30D7A8DE">
      <w:pPr>
        <w:spacing w:line="360" w:lineRule="auto"/>
        <w:ind w:firstLine="525" w:firstLineChars="250"/>
        <w:contextualSpacing/>
        <w:rPr>
          <w:rFonts w:hint="eastAsia" w:ascii="宋体" w:hAnsi="宋体"/>
          <w:color w:val="auto"/>
          <w:sz w:val="21"/>
          <w:szCs w:val="21"/>
          <w:highlight w:val="none"/>
        </w:rPr>
      </w:pPr>
      <w:r>
        <w:rPr>
          <w:rFonts w:hint="eastAsia" w:ascii="宋体" w:hAnsi="宋体"/>
          <w:color w:val="auto"/>
          <w:sz w:val="21"/>
          <w:szCs w:val="21"/>
          <w:highlight w:val="none"/>
        </w:rPr>
        <w:t>预算金额：</w:t>
      </w:r>
      <w:r>
        <w:rPr>
          <w:rFonts w:hint="eastAsia" w:ascii="宋体" w:hAnsi="宋体"/>
          <w:color w:val="auto"/>
          <w:kern w:val="0"/>
          <w:sz w:val="21"/>
          <w:szCs w:val="21"/>
          <w:highlight w:val="none"/>
          <w:lang w:val="en-US" w:eastAsia="zh-CN"/>
        </w:rPr>
        <w:t xml:space="preserve">1808634.93 </w:t>
      </w:r>
      <w:r>
        <w:rPr>
          <w:rFonts w:hint="eastAsia" w:ascii="宋体" w:hAnsi="宋体"/>
          <w:color w:val="auto"/>
          <w:sz w:val="21"/>
          <w:szCs w:val="21"/>
          <w:highlight w:val="none"/>
        </w:rPr>
        <w:t>元</w:t>
      </w:r>
    </w:p>
    <w:p w14:paraId="6E733260">
      <w:pPr>
        <w:spacing w:line="360" w:lineRule="auto"/>
        <w:ind w:firstLine="525" w:firstLineChars="250"/>
        <w:contextualSpacing/>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采购需求：</w:t>
      </w:r>
    </w:p>
    <w:tbl>
      <w:tblPr>
        <w:tblStyle w:val="2"/>
        <w:tblW w:w="464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98"/>
        <w:gridCol w:w="1902"/>
        <w:gridCol w:w="2076"/>
        <w:gridCol w:w="2076"/>
      </w:tblGrid>
      <w:tr w14:paraId="613CD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jc w:val="center"/>
        </w:trPr>
        <w:tc>
          <w:tcPr>
            <w:tcW w:w="1692" w:type="pct"/>
            <w:vAlign w:val="center"/>
          </w:tcPr>
          <w:p w14:paraId="43D2AC98">
            <w:pPr>
              <w:keepNext w:val="0"/>
              <w:keepLines w:val="0"/>
              <w:suppressLineNumbers w:val="0"/>
              <w:spacing w:before="0" w:beforeAutospacing="0" w:after="0" w:afterAutospacing="0" w:line="360" w:lineRule="auto"/>
              <w:ind w:left="0" w:right="0"/>
              <w:contextualSpacing/>
              <w:jc w:val="center"/>
              <w:rPr>
                <w:rFonts w:hint="default" w:ascii="宋体" w:hAnsi="宋体"/>
                <w:b/>
                <w:color w:val="auto"/>
                <w:sz w:val="21"/>
                <w:szCs w:val="21"/>
                <w:highlight w:val="none"/>
              </w:rPr>
            </w:pPr>
            <w:r>
              <w:rPr>
                <w:rFonts w:hint="eastAsia" w:ascii="宋体"/>
                <w:b/>
                <w:color w:val="auto"/>
                <w:sz w:val="21"/>
                <w:szCs w:val="21"/>
                <w:highlight w:val="none"/>
              </w:rPr>
              <w:t>采购内容</w:t>
            </w:r>
          </w:p>
        </w:tc>
        <w:tc>
          <w:tcPr>
            <w:tcW w:w="1039" w:type="pct"/>
            <w:vAlign w:val="center"/>
          </w:tcPr>
          <w:p w14:paraId="02AA061A">
            <w:pPr>
              <w:keepNext w:val="0"/>
              <w:keepLines w:val="0"/>
              <w:suppressLineNumbers w:val="0"/>
              <w:spacing w:before="0" w:beforeAutospacing="0" w:after="0" w:afterAutospacing="0" w:line="360" w:lineRule="auto"/>
              <w:ind w:left="0" w:right="0"/>
              <w:contextualSpacing/>
              <w:jc w:val="center"/>
              <w:rPr>
                <w:rFonts w:hint="eastAsia" w:ascii="宋体" w:hAnsi="宋体" w:eastAsia="宋体"/>
                <w:b/>
                <w:color w:val="auto"/>
                <w:sz w:val="21"/>
                <w:szCs w:val="21"/>
                <w:highlight w:val="none"/>
                <w:lang w:eastAsia="zh-CN"/>
              </w:rPr>
            </w:pPr>
            <w:r>
              <w:rPr>
                <w:rFonts w:hint="eastAsia" w:ascii="宋体" w:hAnsi="宋体"/>
                <w:b/>
                <w:color w:val="auto"/>
                <w:sz w:val="21"/>
                <w:szCs w:val="21"/>
                <w:highlight w:val="none"/>
                <w:lang w:val="en-US" w:eastAsia="zh-CN"/>
              </w:rPr>
              <w:t>数量</w:t>
            </w:r>
          </w:p>
        </w:tc>
        <w:tc>
          <w:tcPr>
            <w:tcW w:w="1134" w:type="pct"/>
            <w:vAlign w:val="center"/>
          </w:tcPr>
          <w:p w14:paraId="0F5E0C08">
            <w:pPr>
              <w:keepNext w:val="0"/>
              <w:keepLines w:val="0"/>
              <w:suppressLineNumbers w:val="0"/>
              <w:spacing w:before="0" w:beforeAutospacing="0" w:after="0" w:afterAutospacing="0" w:line="360" w:lineRule="auto"/>
              <w:ind w:left="0" w:right="0"/>
              <w:contextualSpacing/>
              <w:jc w:val="center"/>
              <w:rPr>
                <w:rFonts w:hint="eastAsia" w:ascii="宋体" w:hAnsi="宋体"/>
                <w:b/>
                <w:color w:val="auto"/>
                <w:sz w:val="21"/>
                <w:szCs w:val="21"/>
                <w:highlight w:val="none"/>
                <w:lang w:val="en-US" w:eastAsia="zh-CN"/>
              </w:rPr>
            </w:pPr>
            <w:r>
              <w:rPr>
                <w:rFonts w:hint="eastAsia" w:ascii="宋体" w:hAnsi="宋体"/>
                <w:b/>
                <w:color w:val="auto"/>
                <w:sz w:val="21"/>
                <w:szCs w:val="21"/>
                <w:highlight w:val="none"/>
                <w:lang w:val="en-US" w:eastAsia="zh-CN"/>
              </w:rPr>
              <w:t>技术规格、参</w:t>
            </w:r>
          </w:p>
          <w:p w14:paraId="271DCA59">
            <w:pPr>
              <w:keepNext w:val="0"/>
              <w:keepLines w:val="0"/>
              <w:suppressLineNumbers w:val="0"/>
              <w:spacing w:before="0" w:beforeAutospacing="0" w:after="0" w:afterAutospacing="0" w:line="360" w:lineRule="auto"/>
              <w:ind w:left="0" w:right="0"/>
              <w:contextualSpacing/>
              <w:jc w:val="center"/>
              <w:rPr>
                <w:rFonts w:hint="eastAsia" w:ascii="宋体" w:hAnsi="宋体"/>
                <w:b/>
                <w:color w:val="auto"/>
                <w:sz w:val="21"/>
                <w:szCs w:val="21"/>
                <w:highlight w:val="none"/>
                <w:lang w:val="en-US" w:eastAsia="zh-CN"/>
              </w:rPr>
            </w:pPr>
            <w:r>
              <w:rPr>
                <w:rFonts w:hint="eastAsia" w:ascii="宋体" w:hAnsi="宋体"/>
                <w:b/>
                <w:color w:val="auto"/>
                <w:sz w:val="21"/>
                <w:szCs w:val="21"/>
                <w:highlight w:val="none"/>
                <w:lang w:val="en-US" w:eastAsia="zh-CN"/>
              </w:rPr>
              <w:t>数及要求</w:t>
            </w:r>
          </w:p>
        </w:tc>
        <w:tc>
          <w:tcPr>
            <w:tcW w:w="1134" w:type="pct"/>
            <w:vAlign w:val="center"/>
          </w:tcPr>
          <w:p w14:paraId="5DA5A4A9">
            <w:pPr>
              <w:keepNext w:val="0"/>
              <w:keepLines w:val="0"/>
              <w:suppressLineNumbers w:val="0"/>
              <w:spacing w:before="0" w:beforeAutospacing="0" w:after="0" w:afterAutospacing="0" w:line="360" w:lineRule="auto"/>
              <w:ind w:left="0" w:right="0"/>
              <w:contextualSpacing/>
              <w:jc w:val="center"/>
              <w:rPr>
                <w:rFonts w:hint="eastAsia" w:ascii="宋体" w:hAnsi="宋体"/>
                <w:b/>
                <w:color w:val="auto"/>
                <w:sz w:val="21"/>
                <w:szCs w:val="21"/>
                <w:highlight w:val="none"/>
              </w:rPr>
            </w:pPr>
            <w:r>
              <w:rPr>
                <w:rFonts w:hint="eastAsia" w:ascii="宋体" w:hAnsi="宋体"/>
                <w:b/>
                <w:color w:val="auto"/>
                <w:sz w:val="21"/>
                <w:szCs w:val="21"/>
                <w:highlight w:val="none"/>
              </w:rPr>
              <w:t>项目最高限价</w:t>
            </w:r>
            <w:r>
              <w:rPr>
                <w:rFonts w:hint="eastAsia" w:ascii="宋体" w:hAnsi="宋体"/>
                <w:b/>
                <w:color w:val="auto"/>
                <w:sz w:val="21"/>
                <w:szCs w:val="21"/>
                <w:highlight w:val="none"/>
                <w:lang w:eastAsia="zh-CN"/>
              </w:rPr>
              <w:t>（</w:t>
            </w:r>
            <w:r>
              <w:rPr>
                <w:rFonts w:hint="eastAsia" w:ascii="宋体" w:hAnsi="宋体"/>
                <w:b/>
                <w:color w:val="auto"/>
                <w:sz w:val="21"/>
                <w:szCs w:val="21"/>
                <w:highlight w:val="none"/>
                <w:lang w:val="en-US" w:eastAsia="zh-CN"/>
              </w:rPr>
              <w:t>元</w:t>
            </w:r>
            <w:r>
              <w:rPr>
                <w:rFonts w:hint="eastAsia" w:ascii="宋体" w:hAnsi="宋体"/>
                <w:b/>
                <w:color w:val="auto"/>
                <w:sz w:val="21"/>
                <w:szCs w:val="21"/>
                <w:highlight w:val="none"/>
                <w:lang w:eastAsia="zh-CN"/>
              </w:rPr>
              <w:t>）</w:t>
            </w:r>
          </w:p>
        </w:tc>
      </w:tr>
      <w:tr w14:paraId="36C3F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1692" w:type="pct"/>
            <w:vAlign w:val="center"/>
          </w:tcPr>
          <w:p w14:paraId="24405C2E">
            <w:pPr>
              <w:keepNext w:val="0"/>
              <w:keepLines w:val="0"/>
              <w:suppressLineNumbers w:val="0"/>
              <w:adjustRightInd w:val="0"/>
              <w:spacing w:before="0" w:beforeAutospacing="0" w:after="0" w:afterAutospacing="0"/>
              <w:ind w:left="0" w:right="0"/>
              <w:contextualSpacing/>
              <w:jc w:val="center"/>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lang w:eastAsia="zh-CN"/>
              </w:rPr>
              <w:t>梅州蕉华产业转移工业园南部1号厂房新装2500kVA变压器工程</w:t>
            </w:r>
          </w:p>
        </w:tc>
        <w:tc>
          <w:tcPr>
            <w:tcW w:w="1039" w:type="pct"/>
            <w:vAlign w:val="center"/>
          </w:tcPr>
          <w:p w14:paraId="4F94E4E6">
            <w:pPr>
              <w:keepNext w:val="0"/>
              <w:keepLines w:val="0"/>
              <w:suppressLineNumbers w:val="0"/>
              <w:adjustRightInd w:val="0"/>
              <w:spacing w:before="0" w:beforeAutospacing="0" w:after="0" w:afterAutospacing="0"/>
              <w:ind w:left="0" w:right="0"/>
              <w:contextualSpacing/>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详见招标文件第二部分</w:t>
            </w:r>
          </w:p>
        </w:tc>
        <w:tc>
          <w:tcPr>
            <w:tcW w:w="1134" w:type="pct"/>
            <w:vAlign w:val="center"/>
          </w:tcPr>
          <w:p w14:paraId="79DC94F8">
            <w:pPr>
              <w:keepNext w:val="0"/>
              <w:keepLines w:val="0"/>
              <w:suppressLineNumbers w:val="0"/>
              <w:adjustRightInd w:val="0"/>
              <w:spacing w:before="0" w:beforeAutospacing="0" w:after="0" w:afterAutospacing="0"/>
              <w:ind w:left="0" w:right="0"/>
              <w:contextualSpacing/>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详见招标文件第二部分</w:t>
            </w:r>
          </w:p>
        </w:tc>
        <w:tc>
          <w:tcPr>
            <w:tcW w:w="1134" w:type="pct"/>
            <w:vAlign w:val="center"/>
          </w:tcPr>
          <w:p w14:paraId="197564ED">
            <w:pPr>
              <w:keepNext w:val="0"/>
              <w:keepLines w:val="0"/>
              <w:suppressLineNumbers w:val="0"/>
              <w:adjustRightInd w:val="0"/>
              <w:spacing w:before="0" w:beforeAutospacing="0" w:after="0" w:afterAutospacing="0" w:line="360" w:lineRule="auto"/>
              <w:ind w:left="0" w:right="0"/>
              <w:contextualSpacing/>
              <w:jc w:val="center"/>
              <w:rPr>
                <w:rFonts w:hint="eastAsia"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 xml:space="preserve">1808634.93 </w:t>
            </w:r>
          </w:p>
        </w:tc>
      </w:tr>
    </w:tbl>
    <w:p w14:paraId="273B8B16">
      <w:pPr>
        <w:tabs>
          <w:tab w:val="left" w:pos="360"/>
        </w:tabs>
        <w:spacing w:line="360" w:lineRule="auto"/>
        <w:ind w:leftChars="100"/>
        <w:contextualSpacing/>
        <w:rPr>
          <w:rFonts w:hint="eastAsia" w:ascii="宋体" w:hAnsi="宋体" w:cs="宋体"/>
          <w:color w:val="auto"/>
          <w:sz w:val="21"/>
          <w:szCs w:val="21"/>
          <w:highlight w:val="none"/>
        </w:rPr>
      </w:pPr>
      <w:r>
        <w:rPr>
          <w:rFonts w:hint="eastAsia" w:ascii="宋体" w:hAnsi="宋体" w:cs="宋体"/>
          <w:color w:val="auto"/>
          <w:sz w:val="21"/>
          <w:szCs w:val="21"/>
          <w:highlight w:val="none"/>
        </w:rPr>
        <w:t>本合同包不接受联合体投标</w:t>
      </w:r>
    </w:p>
    <w:p w14:paraId="7AAC8DE1">
      <w:pPr>
        <w:tabs>
          <w:tab w:val="left" w:pos="360"/>
        </w:tabs>
        <w:spacing w:line="360" w:lineRule="auto"/>
        <w:ind w:leftChars="100"/>
        <w:contextualSpacing/>
        <w:rPr>
          <w:rFonts w:hint="eastAsia" w:ascii="宋体" w:hAnsi="宋体" w:cs="宋体"/>
          <w:color w:val="auto"/>
          <w:sz w:val="21"/>
          <w:szCs w:val="21"/>
          <w:highlight w:val="none"/>
        </w:rPr>
      </w:pPr>
      <w:r>
        <w:rPr>
          <w:rFonts w:hint="eastAsia" w:ascii="宋体" w:hAnsi="宋体" w:cs="宋体"/>
          <w:color w:val="auto"/>
          <w:sz w:val="21"/>
          <w:szCs w:val="21"/>
          <w:highlight w:val="none"/>
        </w:rPr>
        <w:t>合同履行期限：</w:t>
      </w:r>
      <w:r>
        <w:rPr>
          <w:rStyle w:val="4"/>
          <w:rFonts w:hint="eastAsia"/>
          <w:b w:val="0"/>
          <w:bCs w:val="0"/>
          <w:color w:val="auto"/>
          <w:sz w:val="21"/>
          <w:szCs w:val="21"/>
          <w:highlight w:val="none"/>
          <w:lang w:eastAsia="zh-CN" w:bidi="ar"/>
        </w:rPr>
        <w:t>合同签订后20个工作日内完成货物安装、调试、验收并交付采购人使用；货物具体订货时间需以采购人通知为准。</w:t>
      </w:r>
    </w:p>
    <w:p w14:paraId="1CA4DCC7">
      <w:pPr>
        <w:tabs>
          <w:tab w:val="left" w:pos="360"/>
        </w:tabs>
        <w:spacing w:line="360" w:lineRule="auto"/>
        <w:contextualSpacing/>
        <w:rPr>
          <w:rFonts w:ascii="宋体" w:hAnsi="宋体" w:cs="宋体"/>
          <w:color w:val="auto"/>
          <w:sz w:val="21"/>
          <w:szCs w:val="21"/>
          <w:highlight w:val="none"/>
        </w:rPr>
      </w:pPr>
      <w:r>
        <w:rPr>
          <w:rFonts w:hint="eastAsia" w:ascii="宋体" w:hAnsi="宋体" w:cs="宋体"/>
          <w:color w:val="auto"/>
          <w:sz w:val="21"/>
          <w:szCs w:val="21"/>
          <w:highlight w:val="none"/>
        </w:rPr>
        <w:t>备注：</w:t>
      </w:r>
    </w:p>
    <w:p w14:paraId="1D9C2E45">
      <w:pPr>
        <w:tabs>
          <w:tab w:val="left" w:pos="360"/>
          <w:tab w:val="left" w:pos="709"/>
        </w:tabs>
        <w:spacing w:line="360" w:lineRule="auto"/>
        <w:ind w:firstLine="420" w:firstLineChars="200"/>
        <w:contextualSpacing/>
        <w:rPr>
          <w:rFonts w:ascii="宋体" w:hAnsi="宋体" w:cs="宋体"/>
          <w:color w:val="auto"/>
          <w:sz w:val="21"/>
          <w:szCs w:val="21"/>
          <w:highlight w:val="none"/>
        </w:rPr>
      </w:pPr>
      <w:r>
        <w:rPr>
          <w:rFonts w:hint="eastAsia" w:ascii="宋体" w:hAnsi="宋体" w:cs="宋体"/>
          <w:color w:val="auto"/>
          <w:sz w:val="21"/>
          <w:szCs w:val="21"/>
          <w:highlight w:val="none"/>
        </w:rPr>
        <w:t>1.项目类型：货物类。</w:t>
      </w:r>
    </w:p>
    <w:p w14:paraId="375A61F3">
      <w:pPr>
        <w:tabs>
          <w:tab w:val="left" w:pos="360"/>
          <w:tab w:val="left" w:pos="709"/>
        </w:tabs>
        <w:spacing w:line="360" w:lineRule="auto"/>
        <w:ind w:firstLine="420" w:firstLineChars="200"/>
        <w:contextualSpacing/>
        <w:rPr>
          <w:rFonts w:ascii="宋体" w:hAnsi="宋体" w:cs="宋体"/>
          <w:color w:val="auto"/>
          <w:sz w:val="21"/>
          <w:szCs w:val="21"/>
          <w:highlight w:val="none"/>
        </w:rPr>
      </w:pPr>
      <w:r>
        <w:rPr>
          <w:rFonts w:hint="eastAsia" w:ascii="宋体" w:hAnsi="宋体" w:cs="宋体"/>
          <w:color w:val="auto"/>
          <w:sz w:val="21"/>
          <w:szCs w:val="21"/>
          <w:highlight w:val="none"/>
        </w:rPr>
        <w:t>2.服务详细内容、要求及执行标准详见招标需求书。</w:t>
      </w:r>
    </w:p>
    <w:p w14:paraId="38D36E7D">
      <w:pPr>
        <w:tabs>
          <w:tab w:val="left" w:pos="360"/>
          <w:tab w:val="left" w:pos="709"/>
        </w:tabs>
        <w:spacing w:line="360" w:lineRule="auto"/>
        <w:ind w:firstLine="420" w:firstLineChars="200"/>
        <w:contextualSpacing/>
        <w:rPr>
          <w:rFonts w:ascii="宋体" w:hAnsi="宋体" w:cs="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投标人应对项目所有的内容进行投标，不允许只对其中部分内容进行投标。</w:t>
      </w:r>
    </w:p>
    <w:p w14:paraId="6ED864BF">
      <w:pPr>
        <w:spacing w:line="360" w:lineRule="auto"/>
        <w:ind w:firstLine="525" w:firstLineChars="250"/>
        <w:contextualSpacing/>
        <w:rPr>
          <w:rFonts w:hint="eastAsia" w:ascii="宋体" w:hAnsi="宋体"/>
          <w:color w:val="auto"/>
          <w:sz w:val="21"/>
          <w:szCs w:val="21"/>
          <w:highlight w:val="none"/>
        </w:rPr>
      </w:pPr>
      <w:r>
        <w:rPr>
          <w:rFonts w:hint="eastAsia" w:ascii="宋体" w:hAnsi="宋体"/>
          <w:color w:val="auto"/>
          <w:sz w:val="21"/>
          <w:szCs w:val="21"/>
          <w:highlight w:val="none"/>
          <w:lang w:val="en-US" w:eastAsia="zh-CN"/>
        </w:rPr>
        <w:t>二、</w:t>
      </w:r>
      <w:r>
        <w:rPr>
          <w:rFonts w:hint="eastAsia" w:ascii="宋体" w:hAnsi="宋体"/>
          <w:color w:val="auto"/>
          <w:sz w:val="21"/>
          <w:szCs w:val="21"/>
          <w:highlight w:val="none"/>
          <w:lang w:eastAsia="zh-CN"/>
        </w:rPr>
        <w:t>投标人</w:t>
      </w:r>
      <w:r>
        <w:rPr>
          <w:rFonts w:hint="eastAsia" w:ascii="宋体" w:hAnsi="宋体"/>
          <w:color w:val="auto"/>
          <w:sz w:val="21"/>
          <w:szCs w:val="21"/>
          <w:highlight w:val="none"/>
        </w:rPr>
        <w:t>资格：</w:t>
      </w:r>
    </w:p>
    <w:p w14:paraId="2D3038CD">
      <w:pPr>
        <w:spacing w:line="360" w:lineRule="auto"/>
        <w:ind w:leftChars="100" w:firstLine="210" w:firstLineChars="100"/>
        <w:contextualSpacing/>
        <w:rPr>
          <w:rFonts w:ascii="宋体" w:hAnsi="宋体" w:cs="宋体"/>
          <w:color w:val="auto"/>
          <w:sz w:val="21"/>
          <w:szCs w:val="21"/>
        </w:rPr>
      </w:pPr>
      <w:r>
        <w:rPr>
          <w:rFonts w:hint="eastAsia" w:ascii="宋体" w:hAnsi="宋体" w:cs="宋体"/>
          <w:color w:val="auto"/>
          <w:sz w:val="21"/>
          <w:szCs w:val="21"/>
        </w:rPr>
        <w:t xml:space="preserve">1.  </w:t>
      </w:r>
      <w:r>
        <w:rPr>
          <w:rFonts w:hint="eastAsia" w:ascii="宋体" w:hAnsi="宋体" w:cs="宋体"/>
          <w:color w:val="auto"/>
          <w:sz w:val="21"/>
          <w:szCs w:val="21"/>
          <w:lang w:eastAsia="zh-CN"/>
        </w:rPr>
        <w:t>投标人</w:t>
      </w:r>
      <w:r>
        <w:rPr>
          <w:rFonts w:hint="eastAsia" w:ascii="宋体" w:hAnsi="宋体" w:cs="宋体"/>
          <w:color w:val="auto"/>
          <w:sz w:val="21"/>
          <w:szCs w:val="21"/>
        </w:rPr>
        <w:t>应具备《中华人民共和国政府采购法》第二十二条规定的条件：</w:t>
      </w:r>
    </w:p>
    <w:p w14:paraId="63438B53">
      <w:pPr>
        <w:spacing w:line="360" w:lineRule="auto"/>
        <w:ind w:left="480" w:leftChars="200"/>
        <w:contextualSpacing/>
        <w:rPr>
          <w:rFonts w:ascii="宋体" w:hAnsi="宋体" w:cs="宋体"/>
          <w:color w:val="auto"/>
          <w:sz w:val="21"/>
          <w:szCs w:val="21"/>
        </w:rPr>
      </w:pPr>
      <w:r>
        <w:rPr>
          <w:rFonts w:hint="eastAsia" w:ascii="宋体" w:hAnsi="宋体" w:cs="宋体"/>
          <w:color w:val="auto"/>
          <w:sz w:val="21"/>
          <w:szCs w:val="21"/>
        </w:rPr>
        <w:t xml:space="preserve">1.1 </w:t>
      </w:r>
      <w:r>
        <w:rPr>
          <w:rFonts w:hint="eastAsia" w:ascii="宋体" w:hAnsi="宋体"/>
          <w:bCs/>
          <w:color w:val="auto"/>
          <w:sz w:val="21"/>
          <w:szCs w:val="21"/>
          <w:lang w:eastAsia="zh-CN"/>
        </w:rPr>
        <w:t>投标人</w:t>
      </w:r>
      <w:r>
        <w:rPr>
          <w:rFonts w:hint="eastAsia" w:ascii="宋体" w:hAnsi="宋体"/>
          <w:bCs/>
          <w:color w:val="auto"/>
          <w:sz w:val="21"/>
          <w:szCs w:val="21"/>
        </w:rPr>
        <w:t>必须是来自中华人民共和国境内注册的能独立承担民事责任的法人或其他组织或者自然人（备注：有效的企业法人营业执照（或事业法人登记证）或者其他组织的营业执照、组织机构代码证和税务登记证（或三证合一证明文件）；【若分公司投标：</w:t>
      </w:r>
      <w:r>
        <w:rPr>
          <w:rFonts w:hint="eastAsia" w:ascii="宋体" w:hAnsi="宋体"/>
          <w:bCs/>
          <w:color w:val="auto"/>
          <w:sz w:val="21"/>
          <w:szCs w:val="21"/>
          <w:lang w:eastAsia="zh-CN"/>
        </w:rPr>
        <w:t>投标人</w:t>
      </w:r>
      <w:r>
        <w:rPr>
          <w:rFonts w:hint="eastAsia" w:ascii="宋体" w:hAnsi="宋体"/>
          <w:bCs/>
          <w:color w:val="auto"/>
          <w:sz w:val="21"/>
          <w:szCs w:val="21"/>
        </w:rPr>
        <w:t>为非独立法人(即由合法法人依法建立的分公司），须同时提供总公司的营业执照副本复印件及总公司对分公司出具的有效授权书原件。分公司已获得总公司有效授权的，总公司取得的相关资质证书对分公司有效。若法律法规或招标文件另有规定的从其规定】</w:t>
      </w:r>
      <w:r>
        <w:rPr>
          <w:rFonts w:hint="eastAsia" w:ascii="宋体" w:hAnsi="宋体" w:cs="宋体"/>
          <w:color w:val="auto"/>
          <w:sz w:val="21"/>
          <w:szCs w:val="21"/>
        </w:rPr>
        <w:t>。</w:t>
      </w:r>
    </w:p>
    <w:p w14:paraId="5DCF8070">
      <w:pPr>
        <w:spacing w:line="360" w:lineRule="auto"/>
        <w:ind w:left="480" w:leftChars="200"/>
        <w:contextualSpacing/>
        <w:rPr>
          <w:rFonts w:ascii="宋体" w:hAnsi="宋体" w:cs="宋体"/>
          <w:color w:val="auto"/>
          <w:sz w:val="21"/>
          <w:szCs w:val="21"/>
        </w:rPr>
      </w:pPr>
      <w:r>
        <w:rPr>
          <w:rFonts w:hint="eastAsia" w:ascii="宋体" w:hAnsi="宋体" w:cs="宋体"/>
          <w:color w:val="auto"/>
          <w:sz w:val="21"/>
          <w:szCs w:val="21"/>
        </w:rPr>
        <w:t xml:space="preserve">1.2 </w:t>
      </w:r>
      <w:r>
        <w:rPr>
          <w:rFonts w:hint="eastAsia" w:ascii="宋体" w:hAnsi="宋体" w:cs="宋体"/>
          <w:color w:val="auto"/>
          <w:sz w:val="21"/>
          <w:szCs w:val="21"/>
          <w:lang w:val="en-US" w:eastAsia="zh-CN"/>
        </w:rPr>
        <w:t>提供</w:t>
      </w:r>
      <w:r>
        <w:rPr>
          <w:rFonts w:hint="eastAsia" w:ascii="宋体" w:hAnsi="宋体" w:cs="宋体"/>
          <w:color w:val="auto"/>
          <w:sz w:val="21"/>
          <w:szCs w:val="21"/>
        </w:rPr>
        <w:t xml:space="preserve"> 20</w:t>
      </w:r>
      <w:r>
        <w:rPr>
          <w:rFonts w:hint="eastAsia" w:ascii="宋体" w:hAnsi="宋体" w:cs="宋体"/>
          <w:color w:val="auto"/>
          <w:sz w:val="21"/>
          <w:szCs w:val="21"/>
          <w:lang w:val="en-US" w:eastAsia="zh-CN"/>
        </w:rPr>
        <w:t>24</w:t>
      </w:r>
      <w:r>
        <w:rPr>
          <w:rFonts w:hint="eastAsia" w:ascii="宋体" w:hAnsi="宋体" w:cs="宋体"/>
          <w:color w:val="auto"/>
          <w:sz w:val="21"/>
          <w:szCs w:val="21"/>
        </w:rPr>
        <w:t>年年度财务报告</w:t>
      </w:r>
      <w:r>
        <w:rPr>
          <w:rFonts w:hint="eastAsia" w:ascii="宋体" w:hAnsi="宋体" w:cs="宋体"/>
          <w:color w:val="auto"/>
          <w:sz w:val="21"/>
          <w:szCs w:val="21"/>
          <w:lang w:val="en-US" w:eastAsia="zh-CN"/>
        </w:rPr>
        <w:t>或投标</w:t>
      </w:r>
      <w:r>
        <w:rPr>
          <w:rFonts w:hint="eastAsia" w:ascii="宋体" w:hAnsi="宋体" w:cs="宋体"/>
          <w:color w:val="auto"/>
          <w:sz w:val="21"/>
          <w:szCs w:val="21"/>
        </w:rPr>
        <w:t>截止时间前</w:t>
      </w:r>
      <w:r>
        <w:rPr>
          <w:rFonts w:hint="eastAsia" w:ascii="宋体" w:hAnsi="宋体" w:cs="宋体"/>
          <w:color w:val="auto"/>
          <w:sz w:val="21"/>
          <w:szCs w:val="21"/>
          <w:lang w:val="en-US" w:eastAsia="zh-CN"/>
        </w:rPr>
        <w:t>六</w:t>
      </w:r>
      <w:r>
        <w:rPr>
          <w:rFonts w:hint="eastAsia" w:ascii="宋体" w:hAnsi="宋体" w:cs="宋体"/>
          <w:color w:val="auto"/>
          <w:sz w:val="21"/>
          <w:szCs w:val="21"/>
        </w:rPr>
        <w:t>个月内任意1个月的财务报表（包含现金流量表、利润表、资产负债表）或基本开户行出具的资信证明</w:t>
      </w:r>
      <w:r>
        <w:rPr>
          <w:rFonts w:hint="eastAsia" w:ascii="宋体" w:hAnsi="宋体" w:cs="宋体"/>
          <w:color w:val="auto"/>
          <w:sz w:val="21"/>
          <w:szCs w:val="21"/>
          <w:lang w:val="en-US" w:eastAsia="zh-CN"/>
        </w:rPr>
        <w:t>或提供（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w:t>
      </w:r>
    </w:p>
    <w:p w14:paraId="3E897BEF">
      <w:pPr>
        <w:spacing w:line="360" w:lineRule="auto"/>
        <w:ind w:left="480" w:leftChars="200"/>
        <w:contextualSpacing/>
        <w:rPr>
          <w:rFonts w:ascii="宋体" w:hAnsi="宋体" w:cs="宋体"/>
          <w:color w:val="auto"/>
          <w:sz w:val="21"/>
          <w:szCs w:val="21"/>
        </w:rPr>
      </w:pPr>
      <w:r>
        <w:rPr>
          <w:rFonts w:hint="eastAsia" w:ascii="宋体" w:hAnsi="宋体" w:cs="宋体"/>
          <w:color w:val="auto"/>
          <w:sz w:val="21"/>
          <w:szCs w:val="21"/>
        </w:rPr>
        <w:t>1.3 投标截止前六个月内任意一个月缴纳税收的凭据证明材料复印件；如依法免税的，应提供相应文件证明其依法免税</w:t>
      </w:r>
      <w:r>
        <w:rPr>
          <w:rFonts w:hint="eastAsia" w:ascii="宋体" w:hAnsi="宋体" w:cs="宋体"/>
          <w:color w:val="auto"/>
          <w:sz w:val="21"/>
          <w:szCs w:val="21"/>
          <w:lang w:val="en-US" w:eastAsia="zh-CN"/>
        </w:rPr>
        <w:t>或提供（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w:t>
      </w:r>
    </w:p>
    <w:p w14:paraId="01EAB3BD">
      <w:pPr>
        <w:spacing w:line="360" w:lineRule="auto"/>
        <w:ind w:left="480" w:leftChars="200"/>
        <w:contextualSpacing/>
        <w:rPr>
          <w:rFonts w:ascii="宋体" w:hAnsi="宋体" w:cs="宋体"/>
          <w:color w:val="auto"/>
          <w:sz w:val="21"/>
          <w:szCs w:val="21"/>
        </w:rPr>
      </w:pPr>
      <w:r>
        <w:rPr>
          <w:rFonts w:hint="eastAsia" w:ascii="宋体" w:hAnsi="宋体" w:cs="宋体"/>
          <w:color w:val="auto"/>
          <w:sz w:val="21"/>
          <w:szCs w:val="21"/>
        </w:rPr>
        <w:t>1.4 投标截止前六个月内任意一个月缴纳社会保险的凭据证明材料复印件；如依法不需要缴纳社会保障资金的，应提供相应文件证明其依法不需要缴纳社会保障资金</w:t>
      </w:r>
      <w:r>
        <w:rPr>
          <w:rFonts w:hint="eastAsia" w:ascii="宋体" w:hAnsi="宋体" w:cs="宋体"/>
          <w:color w:val="auto"/>
          <w:sz w:val="21"/>
          <w:szCs w:val="21"/>
          <w:lang w:val="en-US" w:eastAsia="zh-CN"/>
        </w:rPr>
        <w:t>或提供（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w:t>
      </w:r>
    </w:p>
    <w:p w14:paraId="4A816E67">
      <w:pPr>
        <w:spacing w:line="360" w:lineRule="auto"/>
        <w:ind w:left="480" w:leftChars="200"/>
        <w:contextualSpacing/>
        <w:rPr>
          <w:rFonts w:ascii="宋体" w:hAnsi="宋体" w:cs="宋体"/>
          <w:color w:val="auto"/>
          <w:sz w:val="21"/>
          <w:szCs w:val="21"/>
        </w:rPr>
      </w:pPr>
      <w:r>
        <w:rPr>
          <w:rFonts w:hint="eastAsia" w:ascii="宋体" w:hAnsi="宋体" w:cs="宋体"/>
          <w:color w:val="auto"/>
          <w:sz w:val="21"/>
          <w:szCs w:val="21"/>
        </w:rPr>
        <w:t>1.5 提供具有履行合同所必需的设备和专业技术能力的</w:t>
      </w:r>
      <w:r>
        <w:rPr>
          <w:rFonts w:hint="eastAsia" w:ascii="宋体" w:hAnsi="宋体" w:cs="宋体"/>
          <w:color w:val="auto"/>
          <w:sz w:val="21"/>
          <w:szCs w:val="21"/>
          <w:lang w:val="en-US" w:eastAsia="zh-CN"/>
        </w:rPr>
        <w:t>承诺</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 xml:space="preserve">； </w:t>
      </w:r>
    </w:p>
    <w:p w14:paraId="7435264A">
      <w:pPr>
        <w:spacing w:line="360" w:lineRule="auto"/>
        <w:ind w:left="480" w:leftChars="200"/>
        <w:contextualSpacing/>
        <w:rPr>
          <w:rFonts w:hint="eastAsia" w:ascii="宋体" w:hAnsi="宋体" w:eastAsia="宋体" w:cs="宋体"/>
          <w:color w:val="auto"/>
          <w:sz w:val="21"/>
          <w:szCs w:val="21"/>
          <w:lang w:eastAsia="zh-CN"/>
        </w:rPr>
      </w:pPr>
      <w:r>
        <w:rPr>
          <w:rFonts w:hint="eastAsia" w:ascii="宋体" w:hAnsi="宋体" w:cs="宋体"/>
          <w:color w:val="auto"/>
          <w:sz w:val="21"/>
          <w:szCs w:val="21"/>
        </w:rPr>
        <w:t>1.6 提供参加采购活动前3年内在经营活动中没有重大违法记录的</w:t>
      </w:r>
      <w:r>
        <w:rPr>
          <w:rFonts w:hint="eastAsia" w:ascii="宋体" w:hAnsi="宋体" w:cs="宋体"/>
          <w:color w:val="auto"/>
          <w:sz w:val="21"/>
          <w:szCs w:val="21"/>
          <w:lang w:val="en-US" w:eastAsia="zh-CN"/>
        </w:rPr>
        <w:t>承诺</w:t>
      </w:r>
      <w:r>
        <w:rPr>
          <w:rFonts w:hint="eastAsia" w:ascii="宋体" w:hAnsi="宋体" w:cs="宋体"/>
          <w:color w:val="auto"/>
          <w:sz w:val="21"/>
          <w:szCs w:val="21"/>
        </w:rPr>
        <w:t>。</w:t>
      </w:r>
      <w:r>
        <w:rPr>
          <w:rFonts w:hint="eastAsia" w:ascii="宋体" w:hAnsi="宋体" w:cs="宋体"/>
          <w:color w:val="auto"/>
          <w:sz w:val="21"/>
          <w:szCs w:val="21"/>
          <w:lang w:val="en-US" w:eastAsia="zh-CN"/>
        </w:rPr>
        <w:t>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 xml:space="preserve">； </w:t>
      </w:r>
      <w:r>
        <w:rPr>
          <w:rFonts w:hint="eastAsia" w:ascii="宋体" w:hAnsi="宋体" w:cs="宋体"/>
          <w:color w:val="auto"/>
          <w:sz w:val="21"/>
          <w:szCs w:val="21"/>
          <w:lang w:eastAsia="zh-CN"/>
        </w:rPr>
        <w:t>（</w:t>
      </w:r>
      <w:r>
        <w:rPr>
          <w:rFonts w:hint="eastAsia" w:ascii="宋体" w:hAnsi="宋体" w:eastAsia="宋体" w:cs="宋体"/>
          <w:b/>
          <w:bCs/>
          <w:color w:val="auto"/>
          <w:kern w:val="2"/>
          <w:sz w:val="21"/>
          <w:szCs w:val="21"/>
          <w:lang w:val="en-US" w:eastAsia="zh-CN" w:bidi="ar"/>
        </w:rPr>
        <w:t>重大违法记录是指投标人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r>
        <w:rPr>
          <w:rFonts w:hint="eastAsia" w:ascii="宋体" w:hAnsi="宋体" w:cs="宋体"/>
          <w:color w:val="auto"/>
          <w:sz w:val="21"/>
          <w:szCs w:val="21"/>
          <w:lang w:eastAsia="zh-CN"/>
        </w:rPr>
        <w:t>）</w:t>
      </w:r>
    </w:p>
    <w:p w14:paraId="63DB9B15">
      <w:pPr>
        <w:spacing w:line="360" w:lineRule="auto"/>
        <w:ind w:leftChars="100"/>
        <w:contextualSpacing/>
        <w:rPr>
          <w:rFonts w:ascii="宋体" w:hAnsi="宋体" w:cs="宋体"/>
          <w:color w:val="auto"/>
          <w:sz w:val="21"/>
          <w:szCs w:val="21"/>
          <w:highlight w:val="none"/>
        </w:rPr>
      </w:pPr>
      <w:r>
        <w:rPr>
          <w:rFonts w:hint="eastAsia" w:ascii="宋体" w:hAnsi="宋体" w:cs="宋体"/>
          <w:color w:val="auto"/>
          <w:sz w:val="21"/>
          <w:szCs w:val="21"/>
          <w:highlight w:val="none"/>
        </w:rPr>
        <w:t>2.  投标人未被列入“信用中国”网站(www.creditchina.gov.cn )“失信被执行人”、“重大税收违法失信主体”；不处于中国政府采购网(www.ccgp.gov.cn)“政府采购严重违法失信行为信息记录”中的禁止参加政府采购活动期间。（以</w:t>
      </w:r>
      <w:r>
        <w:rPr>
          <w:rFonts w:hint="eastAsia" w:ascii="宋体" w:hAnsi="宋体" w:cs="宋体"/>
          <w:color w:val="auto"/>
          <w:sz w:val="21"/>
          <w:szCs w:val="21"/>
          <w:highlight w:val="none"/>
          <w:lang w:eastAsia="zh-CN"/>
        </w:rPr>
        <w:t>招标代理机构</w:t>
      </w:r>
      <w:r>
        <w:rPr>
          <w:rFonts w:hint="eastAsia" w:ascii="宋体" w:hAnsi="宋体" w:cs="宋体"/>
          <w:color w:val="auto"/>
          <w:sz w:val="21"/>
          <w:szCs w:val="21"/>
          <w:highlight w:val="none"/>
        </w:rPr>
        <w:t>于评审当天在“信用中国”网站（www.creditchina.gov.cn）及中国政府采购网（http://www.ccgp.gov.cn）查询结果为准，如相关失信记录已失效，投标人需提供相关证明资料）。</w:t>
      </w:r>
    </w:p>
    <w:p w14:paraId="22DD88FD">
      <w:pPr>
        <w:spacing w:line="360" w:lineRule="auto"/>
        <w:ind w:leftChars="100"/>
        <w:contextualSpacing/>
        <w:rPr>
          <w:rFonts w:ascii="宋体" w:hAnsi="宋体" w:cs="宋体"/>
          <w:color w:val="auto"/>
          <w:sz w:val="21"/>
          <w:szCs w:val="21"/>
        </w:rPr>
      </w:pPr>
      <w:r>
        <w:rPr>
          <w:rFonts w:hint="eastAsia" w:ascii="宋体" w:hAnsi="宋体" w:cs="宋体"/>
          <w:color w:val="auto"/>
          <w:sz w:val="21"/>
          <w:szCs w:val="21"/>
        </w:rPr>
        <w:t>3.  为采购项目提供整体设计、规范编制或者项目管理、监理、检测等服务的投标人，不得再参加该采购项目的其他采购活动</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w:t>
      </w:r>
    </w:p>
    <w:p w14:paraId="4A8D4FB3">
      <w:pPr>
        <w:spacing w:line="360" w:lineRule="auto"/>
        <w:ind w:leftChars="100"/>
        <w:contextualSpacing/>
        <w:rPr>
          <w:rFonts w:ascii="宋体" w:hAnsi="宋体" w:cs="宋体"/>
          <w:color w:val="auto"/>
          <w:sz w:val="21"/>
          <w:szCs w:val="21"/>
        </w:rPr>
      </w:pPr>
      <w:r>
        <w:rPr>
          <w:rFonts w:hint="eastAsia" w:ascii="宋体" w:hAnsi="宋体" w:cs="宋体"/>
          <w:color w:val="auto"/>
          <w:sz w:val="21"/>
          <w:szCs w:val="21"/>
        </w:rPr>
        <w:t>4.  单位负责人为同一人或者存在直接控股、管理关系的不同投标人，不得参加同一合同项下的采购活动</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提供（</w:t>
      </w:r>
      <w:r>
        <w:rPr>
          <w:color w:val="auto"/>
          <w:sz w:val="21"/>
          <w:szCs w:val="21"/>
          <w:highlight w:val="none"/>
        </w:rPr>
        <w:t>《资格承诺函》</w:t>
      </w:r>
      <w:r>
        <w:rPr>
          <w:rFonts w:hint="eastAsia"/>
          <w:color w:val="auto"/>
          <w:sz w:val="21"/>
          <w:szCs w:val="21"/>
          <w:highlight w:val="none"/>
          <w:lang w:eastAsia="zh-CN"/>
        </w:rPr>
        <w:t>，</w:t>
      </w:r>
      <w:r>
        <w:rPr>
          <w:color w:val="auto"/>
          <w:sz w:val="21"/>
          <w:szCs w:val="21"/>
          <w:highlight w:val="none"/>
        </w:rPr>
        <w:t>格式详见</w:t>
      </w:r>
      <w:r>
        <w:rPr>
          <w:rFonts w:hint="eastAsia"/>
          <w:color w:val="auto"/>
          <w:sz w:val="21"/>
          <w:szCs w:val="21"/>
          <w:highlight w:val="none"/>
          <w:lang w:val="en-US" w:eastAsia="zh-CN"/>
        </w:rPr>
        <w:t>招标</w:t>
      </w:r>
      <w:r>
        <w:rPr>
          <w:color w:val="auto"/>
          <w:sz w:val="21"/>
          <w:szCs w:val="21"/>
          <w:highlight w:val="none"/>
        </w:rPr>
        <w:t>公告附件</w:t>
      </w:r>
      <w:r>
        <w:rPr>
          <w:rFonts w:hint="eastAsia" w:ascii="宋体" w:hAnsi="宋体" w:cs="宋体"/>
          <w:color w:val="auto"/>
          <w:sz w:val="21"/>
          <w:szCs w:val="21"/>
          <w:lang w:val="en-US" w:eastAsia="zh-CN"/>
        </w:rPr>
        <w:t>）</w:t>
      </w:r>
      <w:r>
        <w:rPr>
          <w:rFonts w:hint="eastAsia" w:ascii="宋体" w:hAnsi="宋体" w:cs="宋体"/>
          <w:color w:val="auto"/>
          <w:sz w:val="21"/>
          <w:szCs w:val="21"/>
        </w:rPr>
        <w:t>；</w:t>
      </w:r>
    </w:p>
    <w:p w14:paraId="6EAD367E">
      <w:pPr>
        <w:spacing w:line="360" w:lineRule="auto"/>
        <w:ind w:leftChars="100"/>
        <w:contextualSpacing/>
        <w:rPr>
          <w:rFonts w:ascii="宋体" w:hAnsi="宋体" w:cs="宋体"/>
          <w:color w:val="auto"/>
          <w:sz w:val="21"/>
          <w:szCs w:val="21"/>
        </w:rPr>
      </w:pPr>
      <w:r>
        <w:rPr>
          <w:rFonts w:ascii="宋体" w:hAnsi="宋体" w:cs="宋体"/>
          <w:color w:val="auto"/>
          <w:sz w:val="21"/>
          <w:szCs w:val="21"/>
        </w:rPr>
        <w:t>5</w:t>
      </w:r>
      <w:r>
        <w:rPr>
          <w:rFonts w:hint="eastAsia" w:ascii="宋体" w:hAnsi="宋体" w:cs="宋体"/>
          <w:color w:val="auto"/>
          <w:sz w:val="21"/>
          <w:szCs w:val="21"/>
        </w:rPr>
        <w:t>.  本项目不接受联合体投标。</w:t>
      </w:r>
    </w:p>
    <w:p w14:paraId="45A54EC8">
      <w:pPr>
        <w:spacing w:line="360" w:lineRule="auto"/>
        <w:ind w:leftChars="100"/>
        <w:contextualSpacing/>
        <w:rPr>
          <w:rFonts w:hint="eastAsia" w:ascii="宋体" w:hAnsi="宋体" w:cs="宋体"/>
          <w:color w:val="auto"/>
          <w:sz w:val="21"/>
          <w:szCs w:val="21"/>
        </w:rPr>
      </w:pPr>
      <w:r>
        <w:rPr>
          <w:rFonts w:ascii="宋体" w:hAnsi="宋体" w:cs="宋体"/>
          <w:color w:val="auto"/>
          <w:sz w:val="21"/>
          <w:szCs w:val="21"/>
        </w:rPr>
        <w:t>6</w:t>
      </w:r>
      <w:r>
        <w:rPr>
          <w:rFonts w:hint="eastAsia" w:ascii="宋体" w:hAnsi="宋体" w:cs="宋体"/>
          <w:color w:val="auto"/>
          <w:sz w:val="21"/>
          <w:szCs w:val="21"/>
        </w:rPr>
        <w:t>.  投标人须在招标代理机构登记并购买招标文件的凭证。</w:t>
      </w:r>
    </w:p>
    <w:p w14:paraId="2AC76CDC">
      <w:pPr>
        <w:spacing w:line="360" w:lineRule="auto"/>
        <w:ind w:leftChars="100"/>
        <w:contextualSpacing/>
        <w:rPr>
          <w:rFonts w:hint="eastAsia" w:ascii="宋体" w:hAnsi="宋体" w:cs="宋体"/>
          <w:b/>
          <w:bCs/>
          <w:color w:val="auto"/>
          <w:sz w:val="21"/>
          <w:szCs w:val="21"/>
        </w:rPr>
      </w:pPr>
      <w:r>
        <w:rPr>
          <w:rFonts w:hint="eastAsia" w:ascii="宋体" w:hAnsi="宋体" w:cs="宋体"/>
          <w:color w:val="auto"/>
          <w:sz w:val="21"/>
          <w:szCs w:val="21"/>
          <w:lang w:val="en-US" w:eastAsia="zh-CN"/>
        </w:rPr>
        <w:t xml:space="preserve">7.  </w:t>
      </w:r>
      <w:r>
        <w:rPr>
          <w:rFonts w:hint="eastAsia" w:ascii="宋体" w:hAnsi="宋体" w:cs="宋体"/>
          <w:b/>
          <w:bCs/>
          <w:color w:val="auto"/>
          <w:sz w:val="21"/>
          <w:szCs w:val="21"/>
        </w:rPr>
        <w:t>供应商应具备有效的具备《承装（修、试）电力设施许可证》承装、承修、承试类五级（或以上）级别资质。</w:t>
      </w:r>
    </w:p>
    <w:p w14:paraId="0A51D812">
      <w:pPr>
        <w:spacing w:line="360" w:lineRule="auto"/>
        <w:ind w:leftChars="100"/>
        <w:contextualSpacing/>
        <w:rPr>
          <w:rFonts w:hint="eastAsia" w:ascii="宋体" w:hAnsi="宋体" w:cs="宋体"/>
          <w:b/>
          <w:bCs/>
          <w:color w:val="auto"/>
          <w:sz w:val="21"/>
          <w:szCs w:val="21"/>
        </w:rPr>
      </w:pPr>
      <w:r>
        <w:rPr>
          <w:rFonts w:hint="eastAsia" w:ascii="宋体" w:hAnsi="宋体" w:cs="宋体"/>
          <w:b/>
          <w:bCs/>
          <w:color w:val="auto"/>
          <w:sz w:val="21"/>
          <w:szCs w:val="21"/>
          <w:lang w:val="en-US" w:eastAsia="zh-CN"/>
        </w:rPr>
        <w:t>8.  供</w:t>
      </w:r>
      <w:r>
        <w:rPr>
          <w:rFonts w:hint="eastAsia" w:ascii="宋体" w:hAnsi="宋体" w:cs="宋体"/>
          <w:b/>
          <w:bCs/>
          <w:color w:val="auto"/>
          <w:sz w:val="21"/>
          <w:szCs w:val="21"/>
        </w:rPr>
        <w:t>应商应具有有效期内的安全生产许可证复印件。</w:t>
      </w:r>
    </w:p>
    <w:p w14:paraId="72429F34">
      <w:pPr>
        <w:spacing w:line="360" w:lineRule="auto"/>
        <w:contextualSpacing/>
        <w:rPr>
          <w:rFonts w:ascii="宋体" w:hAnsi="宋体"/>
          <w:b/>
          <w:color w:val="auto"/>
          <w:sz w:val="21"/>
          <w:szCs w:val="21"/>
          <w:u w:val="single"/>
        </w:rPr>
      </w:pPr>
      <w:r>
        <w:rPr>
          <w:rFonts w:hint="eastAsia" w:ascii="宋体" w:hAnsi="宋体"/>
          <w:b/>
          <w:color w:val="auto"/>
          <w:sz w:val="21"/>
          <w:szCs w:val="21"/>
          <w:u w:val="single"/>
        </w:rPr>
        <w:t>说明：</w:t>
      </w:r>
    </w:p>
    <w:p w14:paraId="044E32B0">
      <w:pPr>
        <w:spacing w:line="360" w:lineRule="auto"/>
        <w:ind w:firstLine="422" w:firstLineChars="200"/>
        <w:contextualSpacing/>
        <w:jc w:val="left"/>
        <w:rPr>
          <w:rFonts w:ascii="宋体" w:hAnsi="宋体"/>
          <w:b/>
          <w:color w:val="auto"/>
          <w:sz w:val="21"/>
          <w:szCs w:val="21"/>
        </w:rPr>
      </w:pPr>
      <w:r>
        <w:rPr>
          <w:rFonts w:hint="eastAsia" w:ascii="宋体" w:hAnsi="宋体"/>
          <w:b/>
          <w:color w:val="auto"/>
          <w:sz w:val="21"/>
          <w:szCs w:val="21"/>
        </w:rPr>
        <w:t>1.请投标人代表携带以下证明文件的复印件（加盖公章）前往购买招标文件：</w:t>
      </w:r>
    </w:p>
    <w:p w14:paraId="3A5318AC">
      <w:pPr>
        <w:spacing w:line="360" w:lineRule="auto"/>
        <w:ind w:firstLine="420" w:firstLineChars="200"/>
        <w:contextualSpacing/>
        <w:rPr>
          <w:rFonts w:ascii="宋体" w:hAnsi="宋体"/>
          <w:color w:val="auto"/>
          <w:sz w:val="21"/>
          <w:szCs w:val="21"/>
        </w:rPr>
      </w:pPr>
      <w:r>
        <w:rPr>
          <w:rFonts w:hint="eastAsia" w:ascii="宋体" w:hAnsi="宋体"/>
          <w:color w:val="auto"/>
          <w:sz w:val="21"/>
          <w:szCs w:val="21"/>
        </w:rPr>
        <w:t>1.1购买招标文件经办人，需提供：</w:t>
      </w:r>
    </w:p>
    <w:p w14:paraId="0972911B">
      <w:pPr>
        <w:spacing w:line="360" w:lineRule="auto"/>
        <w:ind w:firstLine="420" w:firstLineChars="200"/>
        <w:contextualSpacing/>
        <w:rPr>
          <w:rFonts w:ascii="宋体" w:hAnsi="宋体"/>
          <w:color w:val="auto"/>
          <w:sz w:val="21"/>
          <w:szCs w:val="21"/>
        </w:rPr>
      </w:pPr>
      <w:r>
        <w:rPr>
          <w:rFonts w:hint="eastAsia" w:ascii="宋体" w:hAnsi="宋体"/>
          <w:color w:val="auto"/>
          <w:sz w:val="21"/>
          <w:szCs w:val="21"/>
        </w:rPr>
        <w:t>1.1.1经办人如是法定代表人，需提供法定代表人证明书及法定代表人身份证复印件。</w:t>
      </w:r>
    </w:p>
    <w:p w14:paraId="553015B1">
      <w:pPr>
        <w:spacing w:line="360" w:lineRule="auto"/>
        <w:ind w:firstLine="420" w:firstLineChars="200"/>
        <w:contextualSpacing/>
        <w:rPr>
          <w:rFonts w:ascii="宋体" w:hAnsi="宋体"/>
          <w:color w:val="auto"/>
          <w:sz w:val="21"/>
          <w:szCs w:val="21"/>
        </w:rPr>
      </w:pPr>
      <w:r>
        <w:rPr>
          <w:rFonts w:hint="eastAsia" w:ascii="宋体" w:hAnsi="宋体"/>
          <w:color w:val="auto"/>
          <w:sz w:val="21"/>
          <w:szCs w:val="21"/>
        </w:rPr>
        <w:t>1.1.2如是投标人授权代表，需提供法定代表人授权委托书及授权代表身份证复印件。</w:t>
      </w:r>
    </w:p>
    <w:p w14:paraId="783B73C4">
      <w:pPr>
        <w:spacing w:line="360" w:lineRule="auto"/>
        <w:ind w:firstLine="420" w:firstLineChars="200"/>
        <w:contextualSpacing/>
        <w:rPr>
          <w:rFonts w:hint="eastAsia" w:ascii="宋体" w:hAnsi="宋体" w:eastAsia="宋体"/>
          <w:color w:val="auto"/>
          <w:sz w:val="21"/>
          <w:szCs w:val="21"/>
          <w:lang w:val="en-US" w:eastAsia="zh-CN"/>
        </w:rPr>
      </w:pPr>
      <w:r>
        <w:rPr>
          <w:rFonts w:hint="eastAsia" w:ascii="宋体" w:hAnsi="宋体"/>
          <w:color w:val="auto"/>
          <w:sz w:val="21"/>
          <w:szCs w:val="21"/>
        </w:rPr>
        <w:t>1.2有效的企业法人营业执照（或事业法人登记证）或者其他组织的营业执照、</w:t>
      </w:r>
      <w:r>
        <w:rPr>
          <w:rFonts w:ascii="宋体" w:hAnsi="宋体"/>
          <w:color w:val="auto"/>
          <w:sz w:val="21"/>
          <w:szCs w:val="21"/>
        </w:rPr>
        <w:t>组织机构代码证和税务登记证</w:t>
      </w:r>
      <w:r>
        <w:rPr>
          <w:rFonts w:hint="eastAsia" w:ascii="宋体" w:hAnsi="宋体"/>
          <w:color w:val="auto"/>
          <w:sz w:val="21"/>
          <w:szCs w:val="21"/>
        </w:rPr>
        <w:t>（或三证合一证明文件）；</w:t>
      </w:r>
      <w:r>
        <w:rPr>
          <w:rFonts w:hint="eastAsia" w:ascii="宋体" w:hAnsi="宋体"/>
          <w:bCs/>
          <w:color w:val="auto"/>
          <w:sz w:val="21"/>
          <w:szCs w:val="21"/>
        </w:rPr>
        <w:t>【若分公司投标：</w:t>
      </w:r>
      <w:r>
        <w:rPr>
          <w:rFonts w:hint="eastAsia" w:ascii="宋体" w:hAnsi="宋体"/>
          <w:bCs/>
          <w:color w:val="auto"/>
          <w:sz w:val="21"/>
          <w:szCs w:val="21"/>
          <w:lang w:eastAsia="zh-CN"/>
        </w:rPr>
        <w:t>投标人</w:t>
      </w:r>
      <w:r>
        <w:rPr>
          <w:rFonts w:hint="eastAsia" w:ascii="宋体" w:hAnsi="宋体"/>
          <w:bCs/>
          <w:color w:val="auto"/>
          <w:sz w:val="21"/>
          <w:szCs w:val="21"/>
        </w:rPr>
        <w:t>为非独立法人(即由合法法人依法建立的分公司），须同时</w:t>
      </w:r>
      <w:r>
        <w:rPr>
          <w:rFonts w:ascii="宋体" w:hAnsi="宋体"/>
          <w:bCs/>
          <w:color w:val="auto"/>
          <w:sz w:val="21"/>
          <w:szCs w:val="21"/>
        </w:rPr>
        <w:t>提供总公司的营业执照副本复印件及总公司</w:t>
      </w:r>
      <w:r>
        <w:rPr>
          <w:rFonts w:hint="eastAsia" w:ascii="宋体" w:hAnsi="宋体"/>
          <w:bCs/>
          <w:color w:val="auto"/>
          <w:sz w:val="21"/>
          <w:szCs w:val="21"/>
        </w:rPr>
        <w:t>对分公司出具的有效</w:t>
      </w:r>
      <w:r>
        <w:rPr>
          <w:rFonts w:ascii="宋体" w:hAnsi="宋体"/>
          <w:bCs/>
          <w:color w:val="auto"/>
          <w:sz w:val="21"/>
          <w:szCs w:val="21"/>
        </w:rPr>
        <w:t>授权书原件。</w:t>
      </w:r>
      <w:r>
        <w:rPr>
          <w:rFonts w:hint="eastAsia" w:ascii="宋体" w:hAnsi="宋体"/>
          <w:bCs/>
          <w:color w:val="auto"/>
          <w:sz w:val="21"/>
          <w:szCs w:val="21"/>
        </w:rPr>
        <w:t>分公司已获得总公司有效授权的，总公司取得的相关资质证书对分公司有效。若法律法规或招标文件另有规定的从其规定】</w:t>
      </w:r>
      <w:r>
        <w:rPr>
          <w:rFonts w:hint="eastAsia" w:ascii="宋体" w:hAnsi="宋体"/>
          <w:color w:val="auto"/>
          <w:sz w:val="21"/>
          <w:szCs w:val="21"/>
        </w:rPr>
        <w:t>。</w:t>
      </w:r>
    </w:p>
    <w:p w14:paraId="4E00138E">
      <w:pPr>
        <w:spacing w:line="360" w:lineRule="auto"/>
        <w:ind w:firstLine="210" w:firstLineChars="100"/>
        <w:contextualSpacing/>
        <w:rPr>
          <w:rFonts w:ascii="宋体" w:hAnsi="宋体"/>
          <w:color w:val="auto"/>
          <w:sz w:val="21"/>
          <w:szCs w:val="21"/>
        </w:rPr>
      </w:pPr>
      <w:r>
        <w:rPr>
          <w:rFonts w:hint="eastAsia" w:ascii="宋体" w:hAnsi="宋体"/>
          <w:color w:val="auto"/>
          <w:sz w:val="21"/>
          <w:szCs w:val="21"/>
        </w:rPr>
        <w:t xml:space="preserve"> </w:t>
      </w:r>
      <w:r>
        <w:rPr>
          <w:rFonts w:ascii="宋体" w:hAnsi="宋体"/>
          <w:color w:val="auto"/>
          <w:sz w:val="21"/>
          <w:szCs w:val="21"/>
        </w:rPr>
        <w:t xml:space="preserve"> </w:t>
      </w:r>
      <w:r>
        <w:rPr>
          <w:rFonts w:hint="eastAsia" w:ascii="宋体" w:hAnsi="宋体"/>
          <w:color w:val="auto"/>
          <w:sz w:val="21"/>
          <w:szCs w:val="21"/>
        </w:rPr>
        <w:t>1.3 招标文件发售登记表。</w:t>
      </w:r>
    </w:p>
    <w:p w14:paraId="069732D7">
      <w:pPr>
        <w:spacing w:line="360" w:lineRule="auto"/>
        <w:ind w:firstLine="422" w:firstLineChars="200"/>
        <w:contextualSpacing/>
        <w:rPr>
          <w:rFonts w:ascii="宋体" w:hAnsi="宋体"/>
          <w:color w:val="auto"/>
          <w:sz w:val="21"/>
          <w:szCs w:val="21"/>
        </w:rPr>
      </w:pPr>
      <w:r>
        <w:rPr>
          <w:rFonts w:hint="eastAsia" w:ascii="宋体" w:hAnsi="宋体"/>
          <w:b/>
          <w:color w:val="auto"/>
          <w:sz w:val="21"/>
          <w:szCs w:val="21"/>
        </w:rPr>
        <w:t>2.</w:t>
      </w:r>
      <w:r>
        <w:rPr>
          <w:rFonts w:hint="eastAsia" w:ascii="宋体" w:hAnsi="宋体"/>
          <w:b/>
          <w:bCs/>
          <w:color w:val="auto"/>
          <w:sz w:val="21"/>
          <w:szCs w:val="21"/>
          <w:u w:val="double"/>
          <w:lang w:eastAsia="zh-CN"/>
        </w:rPr>
        <w:t>招标代理机构</w:t>
      </w:r>
      <w:r>
        <w:rPr>
          <w:rFonts w:hint="eastAsia" w:ascii="宋体" w:hAnsi="宋体"/>
          <w:b/>
          <w:bCs/>
          <w:color w:val="auto"/>
          <w:sz w:val="21"/>
          <w:szCs w:val="21"/>
          <w:u w:val="double"/>
        </w:rPr>
        <w:t>只接受成功办理报名及登记手续购买本项目招标文件的投标人投标。</w:t>
      </w:r>
    </w:p>
    <w:p w14:paraId="0E99549B">
      <w:pPr>
        <w:numPr>
          <w:ilvl w:val="0"/>
          <w:numId w:val="0"/>
        </w:numPr>
        <w:tabs>
          <w:tab w:val="left" w:pos="709"/>
        </w:tabs>
        <w:spacing w:line="360" w:lineRule="auto"/>
        <w:ind w:left="284" w:leftChars="0"/>
        <w:contextualSpacing/>
        <w:rPr>
          <w:rFonts w:ascii="宋体" w:hAnsi="宋体"/>
          <w:bCs/>
          <w:color w:val="auto"/>
          <w:sz w:val="21"/>
          <w:szCs w:val="21"/>
        </w:rPr>
      </w:pPr>
      <w:r>
        <w:rPr>
          <w:rFonts w:hint="eastAsia" w:ascii="宋体" w:hAnsi="宋体"/>
          <w:bCs/>
          <w:color w:val="auto"/>
          <w:sz w:val="21"/>
          <w:szCs w:val="21"/>
          <w:lang w:val="en-US" w:eastAsia="zh-CN"/>
        </w:rPr>
        <w:t>三、</w:t>
      </w:r>
      <w:r>
        <w:rPr>
          <w:rFonts w:hint="eastAsia" w:ascii="宋体" w:hAnsi="宋体"/>
          <w:bCs/>
          <w:color w:val="auto"/>
          <w:sz w:val="21"/>
          <w:szCs w:val="21"/>
        </w:rPr>
        <w:t>符合资格的</w:t>
      </w:r>
      <w:r>
        <w:rPr>
          <w:rFonts w:hint="eastAsia" w:ascii="宋体" w:hAnsi="宋体"/>
          <w:bCs/>
          <w:color w:val="auto"/>
          <w:sz w:val="21"/>
          <w:szCs w:val="21"/>
          <w:lang w:eastAsia="zh-CN"/>
        </w:rPr>
        <w:t>投标人</w:t>
      </w:r>
      <w:r>
        <w:rPr>
          <w:rFonts w:hint="eastAsia" w:ascii="宋体" w:hAnsi="宋体"/>
          <w:bCs/>
          <w:color w:val="auto"/>
          <w:sz w:val="21"/>
          <w:szCs w:val="21"/>
        </w:rPr>
        <w:t>应当在</w:t>
      </w:r>
      <w:r>
        <w:rPr>
          <w:rFonts w:hint="eastAsia" w:ascii="宋体" w:hAnsi="宋体"/>
          <w:bCs/>
          <w:color w:val="auto"/>
          <w:sz w:val="21"/>
          <w:szCs w:val="21"/>
          <w:lang w:val="en-US" w:eastAsia="zh-CN"/>
        </w:rPr>
        <w:t>2025</w:t>
      </w:r>
      <w:r>
        <w:rPr>
          <w:rFonts w:hint="eastAsia" w:ascii="宋体" w:hAnsi="宋体"/>
          <w:bCs/>
          <w:color w:val="auto"/>
          <w:sz w:val="21"/>
          <w:szCs w:val="21"/>
        </w:rPr>
        <w:t>年</w:t>
      </w:r>
      <w:r>
        <w:rPr>
          <w:rFonts w:hint="eastAsia" w:ascii="宋体" w:hAnsi="宋体"/>
          <w:bCs/>
          <w:color w:val="auto"/>
          <w:sz w:val="21"/>
          <w:szCs w:val="21"/>
          <w:u w:val="single"/>
          <w:lang w:val="en-US" w:eastAsia="zh-CN"/>
        </w:rPr>
        <w:t xml:space="preserve"> 7 </w:t>
      </w:r>
      <w:r>
        <w:rPr>
          <w:rFonts w:hint="eastAsia" w:ascii="宋体" w:hAnsi="宋体"/>
          <w:bCs/>
          <w:color w:val="auto"/>
          <w:sz w:val="21"/>
          <w:szCs w:val="21"/>
        </w:rPr>
        <w:t>月</w:t>
      </w:r>
      <w:r>
        <w:rPr>
          <w:rFonts w:hint="eastAsia" w:ascii="宋体" w:hAnsi="宋体"/>
          <w:bCs/>
          <w:color w:val="auto"/>
          <w:sz w:val="21"/>
          <w:szCs w:val="21"/>
          <w:u w:val="single"/>
          <w:lang w:val="en-US" w:eastAsia="zh-CN"/>
        </w:rPr>
        <w:t xml:space="preserve">  25 </w:t>
      </w:r>
      <w:r>
        <w:rPr>
          <w:rFonts w:hint="eastAsia" w:ascii="宋体" w:hAnsi="宋体"/>
          <w:bCs/>
          <w:color w:val="auto"/>
          <w:sz w:val="21"/>
          <w:szCs w:val="21"/>
        </w:rPr>
        <w:t>日起</w:t>
      </w:r>
      <w:r>
        <w:rPr>
          <w:rFonts w:hint="eastAsia" w:ascii="宋体" w:hAnsi="宋体"/>
          <w:bCs/>
          <w:color w:val="auto"/>
          <w:sz w:val="21"/>
          <w:szCs w:val="21"/>
          <w:lang w:val="en-US" w:eastAsia="zh-CN"/>
        </w:rPr>
        <w:t>2025</w:t>
      </w:r>
      <w:r>
        <w:rPr>
          <w:rFonts w:hint="eastAsia" w:ascii="宋体" w:hAnsi="宋体"/>
          <w:bCs/>
          <w:color w:val="auto"/>
          <w:sz w:val="21"/>
          <w:szCs w:val="21"/>
        </w:rPr>
        <w:t>年</w:t>
      </w:r>
      <w:r>
        <w:rPr>
          <w:rFonts w:hint="eastAsia" w:ascii="宋体" w:hAnsi="宋体"/>
          <w:bCs/>
          <w:color w:val="auto"/>
          <w:sz w:val="21"/>
          <w:szCs w:val="21"/>
          <w:u w:val="single"/>
          <w:lang w:val="en-US" w:eastAsia="zh-CN"/>
        </w:rPr>
        <w:t xml:space="preserve"> 8 </w:t>
      </w:r>
      <w:r>
        <w:rPr>
          <w:rFonts w:hint="eastAsia" w:ascii="宋体" w:hAnsi="宋体"/>
          <w:bCs/>
          <w:color w:val="auto"/>
          <w:sz w:val="21"/>
          <w:szCs w:val="21"/>
        </w:rPr>
        <w:t>月</w:t>
      </w:r>
      <w:r>
        <w:rPr>
          <w:rFonts w:hint="eastAsia" w:ascii="宋体" w:hAnsi="宋体"/>
          <w:bCs/>
          <w:color w:val="auto"/>
          <w:sz w:val="21"/>
          <w:szCs w:val="21"/>
          <w:u w:val="single"/>
          <w:lang w:val="en-US" w:eastAsia="zh-CN"/>
        </w:rPr>
        <w:t xml:space="preserve"> 1 </w:t>
      </w:r>
      <w:r>
        <w:rPr>
          <w:rFonts w:hint="eastAsia" w:ascii="宋体" w:hAnsi="宋体"/>
          <w:bCs/>
          <w:color w:val="auto"/>
          <w:sz w:val="21"/>
          <w:szCs w:val="21"/>
        </w:rPr>
        <w:t>日期间（工作日上午9:00-12:00和下午14:30-17:30，法定节假日除外）到（详细地址：</w:t>
      </w:r>
      <w:r>
        <w:rPr>
          <w:rFonts w:hint="eastAsia" w:ascii="宋体" w:hAnsi="宋体"/>
          <w:color w:val="auto"/>
          <w:sz w:val="21"/>
          <w:szCs w:val="21"/>
          <w:u w:val="single"/>
          <w:lang w:eastAsia="zh-CN"/>
        </w:rPr>
        <w:t>梅州市梅江区新中路星汇湾1号楼305</w:t>
      </w:r>
      <w:r>
        <w:rPr>
          <w:rFonts w:hint="eastAsia" w:ascii="宋体" w:hAnsi="宋体"/>
          <w:color w:val="auto"/>
          <w:sz w:val="21"/>
          <w:szCs w:val="21"/>
          <w:u w:val="single"/>
        </w:rPr>
        <w:t xml:space="preserve"> </w:t>
      </w:r>
      <w:r>
        <w:rPr>
          <w:rFonts w:hint="eastAsia" w:ascii="宋体" w:hAnsi="宋体"/>
          <w:bCs/>
          <w:color w:val="auto"/>
          <w:sz w:val="21"/>
          <w:szCs w:val="21"/>
        </w:rPr>
        <w:t>）购买招标文件，招标文件每套售价</w:t>
      </w:r>
      <w:r>
        <w:rPr>
          <w:rFonts w:hint="eastAsia" w:ascii="宋体" w:hAnsi="宋体"/>
          <w:bCs/>
          <w:color w:val="auto"/>
          <w:sz w:val="21"/>
          <w:szCs w:val="21"/>
          <w:lang w:val="en-US" w:eastAsia="zh-CN"/>
        </w:rPr>
        <w:t>5</w:t>
      </w:r>
      <w:r>
        <w:rPr>
          <w:rFonts w:hint="eastAsia" w:ascii="宋体" w:hAnsi="宋体"/>
          <w:bCs/>
          <w:color w:val="auto"/>
          <w:sz w:val="21"/>
          <w:szCs w:val="21"/>
        </w:rPr>
        <w:t>00元（人民币），售后不退。</w:t>
      </w:r>
    </w:p>
    <w:p w14:paraId="41399A00">
      <w:pPr>
        <w:numPr>
          <w:ilvl w:val="0"/>
          <w:numId w:val="0"/>
        </w:numPr>
        <w:tabs>
          <w:tab w:val="left" w:pos="567"/>
        </w:tabs>
        <w:spacing w:line="360" w:lineRule="auto"/>
        <w:ind w:left="284" w:leftChars="0"/>
        <w:contextualSpacing/>
        <w:rPr>
          <w:rFonts w:ascii="宋体" w:hAnsi="宋体"/>
          <w:color w:val="auto"/>
          <w:sz w:val="21"/>
          <w:szCs w:val="21"/>
        </w:rPr>
      </w:pPr>
      <w:r>
        <w:rPr>
          <w:rFonts w:hint="eastAsia" w:ascii="宋体" w:hAnsi="宋体" w:cs="宋体"/>
          <w:color w:val="auto"/>
          <w:sz w:val="21"/>
          <w:szCs w:val="21"/>
          <w:lang w:val="en-US" w:eastAsia="zh-CN"/>
        </w:rPr>
        <w:t>四、</w:t>
      </w:r>
      <w:r>
        <w:rPr>
          <w:rFonts w:hint="eastAsia" w:ascii="宋体" w:hAnsi="宋体" w:cs="宋体"/>
          <w:color w:val="auto"/>
          <w:sz w:val="21"/>
          <w:szCs w:val="21"/>
        </w:rPr>
        <w:t>投标</w:t>
      </w:r>
      <w:r>
        <w:rPr>
          <w:rFonts w:hint="eastAsia" w:ascii="宋体" w:hAnsi="宋体"/>
          <w:bCs/>
          <w:color w:val="auto"/>
          <w:sz w:val="21"/>
          <w:szCs w:val="21"/>
        </w:rPr>
        <w:t>截止</w:t>
      </w:r>
      <w:r>
        <w:rPr>
          <w:rFonts w:hint="eastAsia" w:ascii="宋体" w:hAnsi="宋体" w:cs="宋体"/>
          <w:color w:val="auto"/>
          <w:sz w:val="21"/>
          <w:szCs w:val="21"/>
        </w:rPr>
        <w:t>时间：</w:t>
      </w:r>
      <w:r>
        <w:rPr>
          <w:rFonts w:hint="eastAsia" w:ascii="宋体" w:hAnsi="宋体"/>
          <w:bCs/>
          <w:color w:val="auto"/>
          <w:sz w:val="21"/>
          <w:szCs w:val="21"/>
          <w:lang w:val="en-US" w:eastAsia="zh-CN"/>
        </w:rPr>
        <w:t>2025</w:t>
      </w:r>
      <w:r>
        <w:rPr>
          <w:rFonts w:hint="eastAsia" w:ascii="宋体" w:hAnsi="宋体"/>
          <w:color w:val="auto"/>
          <w:sz w:val="21"/>
          <w:szCs w:val="21"/>
        </w:rPr>
        <w:t>年</w:t>
      </w:r>
      <w:r>
        <w:rPr>
          <w:rFonts w:hint="eastAsia" w:ascii="宋体" w:hAnsi="宋体"/>
          <w:bCs/>
          <w:color w:val="auto"/>
          <w:sz w:val="21"/>
          <w:szCs w:val="21"/>
          <w:u w:val="single"/>
          <w:lang w:val="en-US" w:eastAsia="zh-CN"/>
        </w:rPr>
        <w:t xml:space="preserve"> 8 </w:t>
      </w:r>
      <w:r>
        <w:rPr>
          <w:rFonts w:hint="eastAsia" w:ascii="宋体" w:hAnsi="宋体"/>
          <w:bCs/>
          <w:color w:val="auto"/>
          <w:sz w:val="21"/>
          <w:szCs w:val="21"/>
        </w:rPr>
        <w:t>月</w:t>
      </w:r>
      <w:r>
        <w:rPr>
          <w:rFonts w:hint="eastAsia" w:ascii="宋体" w:hAnsi="宋体"/>
          <w:bCs/>
          <w:color w:val="auto"/>
          <w:sz w:val="21"/>
          <w:szCs w:val="21"/>
          <w:u w:val="single"/>
          <w:lang w:val="en-US" w:eastAsia="zh-CN"/>
        </w:rPr>
        <w:t xml:space="preserve"> 15 </w:t>
      </w:r>
      <w:r>
        <w:rPr>
          <w:rFonts w:hint="eastAsia" w:ascii="宋体" w:hAnsi="宋体"/>
          <w:bCs/>
          <w:color w:val="auto"/>
          <w:sz w:val="21"/>
          <w:szCs w:val="21"/>
        </w:rPr>
        <w:t>日</w:t>
      </w:r>
      <w:r>
        <w:rPr>
          <w:rFonts w:hint="eastAsia" w:ascii="宋体" w:hAnsi="宋体"/>
          <w:color w:val="auto"/>
          <w:sz w:val="21"/>
          <w:szCs w:val="21"/>
        </w:rPr>
        <w:t>09时30分（北京时间）</w:t>
      </w:r>
    </w:p>
    <w:p w14:paraId="35EDC989">
      <w:pPr>
        <w:numPr>
          <w:ilvl w:val="0"/>
          <w:numId w:val="0"/>
        </w:numPr>
        <w:tabs>
          <w:tab w:val="left" w:pos="360"/>
        </w:tabs>
        <w:spacing w:line="360" w:lineRule="auto"/>
        <w:ind w:left="284" w:leftChars="0"/>
        <w:contextualSpacing/>
        <w:rPr>
          <w:rFonts w:hint="eastAsia" w:ascii="宋体" w:hAnsi="宋体" w:eastAsia="宋体"/>
          <w:color w:val="auto"/>
          <w:sz w:val="21"/>
          <w:szCs w:val="21"/>
          <w:lang w:eastAsia="zh-CN"/>
        </w:rPr>
      </w:pPr>
      <w:r>
        <w:rPr>
          <w:rFonts w:hint="eastAsia" w:ascii="宋体" w:hAnsi="宋体"/>
          <w:color w:val="auto"/>
          <w:sz w:val="21"/>
          <w:szCs w:val="21"/>
          <w:lang w:val="en-US" w:eastAsia="zh-CN"/>
        </w:rPr>
        <w:t>五、</w:t>
      </w:r>
      <w:r>
        <w:rPr>
          <w:rFonts w:hint="eastAsia" w:ascii="宋体" w:hAnsi="宋体"/>
          <w:color w:val="auto"/>
          <w:sz w:val="21"/>
          <w:szCs w:val="21"/>
        </w:rPr>
        <w:t>提交投标文件地点：</w:t>
      </w:r>
      <w:r>
        <w:rPr>
          <w:rFonts w:hint="eastAsia" w:ascii="宋体" w:hAnsi="宋体"/>
          <w:color w:val="auto"/>
          <w:sz w:val="21"/>
          <w:szCs w:val="21"/>
          <w:lang w:eastAsia="zh-CN"/>
        </w:rPr>
        <w:t>梅州市梅江区新中路星汇湾1号楼305</w:t>
      </w:r>
    </w:p>
    <w:p w14:paraId="0F857B4C">
      <w:pPr>
        <w:numPr>
          <w:ilvl w:val="0"/>
          <w:numId w:val="0"/>
        </w:numPr>
        <w:tabs>
          <w:tab w:val="left" w:pos="360"/>
        </w:tabs>
        <w:spacing w:line="360" w:lineRule="auto"/>
        <w:ind w:left="284" w:leftChars="0"/>
        <w:contextualSpacing/>
        <w:rPr>
          <w:rFonts w:ascii="宋体" w:hAnsi="宋体"/>
          <w:color w:val="auto"/>
          <w:sz w:val="21"/>
          <w:szCs w:val="21"/>
        </w:rPr>
      </w:pPr>
      <w:r>
        <w:rPr>
          <w:rFonts w:hint="eastAsia" w:ascii="宋体" w:hAnsi="宋体"/>
          <w:color w:val="auto"/>
          <w:sz w:val="21"/>
          <w:szCs w:val="21"/>
          <w:lang w:val="en-US" w:eastAsia="zh-CN"/>
        </w:rPr>
        <w:t>六、</w:t>
      </w:r>
      <w:r>
        <w:rPr>
          <w:rFonts w:hint="eastAsia" w:ascii="宋体" w:hAnsi="宋体"/>
          <w:color w:val="auto"/>
          <w:sz w:val="21"/>
          <w:szCs w:val="21"/>
        </w:rPr>
        <w:t xml:space="preserve">开标时间： </w:t>
      </w:r>
      <w:r>
        <w:rPr>
          <w:rFonts w:hint="eastAsia" w:ascii="宋体" w:hAnsi="宋体"/>
          <w:bCs/>
          <w:color w:val="auto"/>
          <w:sz w:val="21"/>
          <w:szCs w:val="21"/>
          <w:lang w:val="en-US" w:eastAsia="zh-CN"/>
        </w:rPr>
        <w:t>2025</w:t>
      </w:r>
      <w:r>
        <w:rPr>
          <w:rFonts w:hint="eastAsia" w:ascii="宋体" w:hAnsi="宋体"/>
          <w:color w:val="auto"/>
          <w:sz w:val="21"/>
          <w:szCs w:val="21"/>
        </w:rPr>
        <w:t>年</w:t>
      </w:r>
      <w:r>
        <w:rPr>
          <w:rFonts w:hint="eastAsia" w:ascii="宋体" w:hAnsi="宋体"/>
          <w:bCs/>
          <w:color w:val="auto"/>
          <w:sz w:val="21"/>
          <w:szCs w:val="21"/>
          <w:u w:val="single"/>
          <w:lang w:val="en-US" w:eastAsia="zh-CN"/>
        </w:rPr>
        <w:t xml:space="preserve"> 8 </w:t>
      </w:r>
      <w:r>
        <w:rPr>
          <w:rFonts w:hint="eastAsia" w:ascii="宋体" w:hAnsi="宋体"/>
          <w:bCs/>
          <w:color w:val="auto"/>
          <w:sz w:val="21"/>
          <w:szCs w:val="21"/>
        </w:rPr>
        <w:t>月</w:t>
      </w:r>
      <w:r>
        <w:rPr>
          <w:rFonts w:hint="eastAsia" w:ascii="宋体" w:hAnsi="宋体"/>
          <w:bCs/>
          <w:color w:val="auto"/>
          <w:sz w:val="21"/>
          <w:szCs w:val="21"/>
          <w:u w:val="single"/>
          <w:lang w:val="en-US" w:eastAsia="zh-CN"/>
        </w:rPr>
        <w:t xml:space="preserve"> 15 </w:t>
      </w:r>
      <w:r>
        <w:rPr>
          <w:rFonts w:hint="eastAsia" w:ascii="宋体" w:hAnsi="宋体"/>
          <w:bCs/>
          <w:color w:val="auto"/>
          <w:sz w:val="21"/>
          <w:szCs w:val="21"/>
        </w:rPr>
        <w:t>日</w:t>
      </w:r>
      <w:r>
        <w:rPr>
          <w:rFonts w:hint="eastAsia" w:ascii="宋体" w:hAnsi="宋体"/>
          <w:color w:val="auto"/>
          <w:sz w:val="21"/>
          <w:szCs w:val="21"/>
        </w:rPr>
        <w:t>09时30分（北京时间）</w:t>
      </w:r>
    </w:p>
    <w:p w14:paraId="6A5CBFF4">
      <w:pPr>
        <w:numPr>
          <w:ilvl w:val="0"/>
          <w:numId w:val="0"/>
        </w:numPr>
        <w:tabs>
          <w:tab w:val="left" w:pos="360"/>
        </w:tabs>
        <w:spacing w:line="360" w:lineRule="auto"/>
        <w:ind w:left="284" w:leftChars="0"/>
        <w:contextualSpacing/>
        <w:rPr>
          <w:rFonts w:ascii="宋体" w:hAnsi="宋体"/>
          <w:color w:val="auto"/>
          <w:sz w:val="21"/>
          <w:szCs w:val="21"/>
        </w:rPr>
      </w:pPr>
      <w:r>
        <w:rPr>
          <w:rFonts w:hint="eastAsia" w:ascii="宋体" w:hAnsi="宋体"/>
          <w:color w:val="auto"/>
          <w:sz w:val="21"/>
          <w:szCs w:val="21"/>
          <w:lang w:val="en-US" w:eastAsia="zh-CN"/>
        </w:rPr>
        <w:t>七、</w:t>
      </w:r>
      <w:r>
        <w:rPr>
          <w:rFonts w:hint="eastAsia" w:ascii="宋体" w:hAnsi="宋体"/>
          <w:color w:val="auto"/>
          <w:sz w:val="21"/>
          <w:szCs w:val="21"/>
        </w:rPr>
        <w:t>开标地点：</w:t>
      </w:r>
      <w:r>
        <w:rPr>
          <w:rFonts w:hint="eastAsia" w:ascii="宋体" w:hAnsi="宋体"/>
          <w:color w:val="auto"/>
          <w:sz w:val="21"/>
          <w:szCs w:val="21"/>
          <w:lang w:eastAsia="zh-CN"/>
        </w:rPr>
        <w:t>丰汇国际项目管理有限公司</w:t>
      </w:r>
      <w:r>
        <w:rPr>
          <w:rFonts w:hint="eastAsia" w:ascii="宋体" w:hAnsi="宋体"/>
          <w:color w:val="auto"/>
          <w:sz w:val="21"/>
          <w:szCs w:val="21"/>
        </w:rPr>
        <w:t>三楼开标室（</w:t>
      </w:r>
      <w:r>
        <w:rPr>
          <w:rFonts w:hint="eastAsia" w:ascii="宋体" w:hAnsi="宋体"/>
          <w:color w:val="auto"/>
          <w:sz w:val="21"/>
          <w:szCs w:val="21"/>
          <w:lang w:eastAsia="zh-CN"/>
        </w:rPr>
        <w:t>梅州市梅江区新中路星汇湾1号楼305</w:t>
      </w:r>
      <w:r>
        <w:rPr>
          <w:rFonts w:hint="eastAsia" w:ascii="宋体" w:hAnsi="宋体"/>
          <w:color w:val="auto"/>
          <w:sz w:val="21"/>
          <w:szCs w:val="21"/>
        </w:rPr>
        <w:t>）</w:t>
      </w:r>
    </w:p>
    <w:p w14:paraId="2BC614E2">
      <w:pPr>
        <w:numPr>
          <w:ilvl w:val="0"/>
          <w:numId w:val="0"/>
        </w:numPr>
        <w:tabs>
          <w:tab w:val="left" w:pos="360"/>
        </w:tabs>
        <w:spacing w:line="360" w:lineRule="auto"/>
        <w:ind w:left="181" w:leftChars="0"/>
        <w:contextualSpacing/>
        <w:rPr>
          <w:rFonts w:ascii="宋体" w:hAnsi="宋体"/>
          <w:color w:val="auto"/>
          <w:sz w:val="21"/>
          <w:szCs w:val="21"/>
        </w:rPr>
      </w:pPr>
      <w:r>
        <w:rPr>
          <w:rFonts w:hint="eastAsia" w:ascii="宋体" w:hAnsi="宋体"/>
          <w:bCs/>
          <w:color w:val="auto"/>
          <w:sz w:val="21"/>
          <w:szCs w:val="21"/>
          <w:lang w:val="en-US" w:eastAsia="zh-CN"/>
        </w:rPr>
        <w:t>八、</w:t>
      </w:r>
      <w:r>
        <w:rPr>
          <w:rFonts w:hint="eastAsia" w:ascii="宋体" w:hAnsi="宋体"/>
          <w:bCs/>
          <w:color w:val="auto"/>
          <w:sz w:val="21"/>
          <w:szCs w:val="21"/>
        </w:rPr>
        <w:t>本公告</w:t>
      </w:r>
      <w:r>
        <w:rPr>
          <w:rFonts w:hint="eastAsia" w:ascii="宋体" w:hAnsi="宋体"/>
          <w:color w:val="auto"/>
          <w:sz w:val="21"/>
          <w:szCs w:val="21"/>
        </w:rPr>
        <w:t>期限：自本公告发布之日起五个工作日</w:t>
      </w:r>
      <w:bookmarkStart w:id="0" w:name="_GoBack"/>
      <w:bookmarkEnd w:id="0"/>
    </w:p>
    <w:p w14:paraId="0C579D65">
      <w:pPr>
        <w:numPr>
          <w:ilvl w:val="0"/>
          <w:numId w:val="0"/>
        </w:numPr>
        <w:tabs>
          <w:tab w:val="left" w:pos="360"/>
        </w:tabs>
        <w:spacing w:line="360" w:lineRule="auto"/>
        <w:ind w:left="181" w:leftChars="0"/>
        <w:contextualSpacing/>
        <w:rPr>
          <w:rFonts w:ascii="宋体" w:hAnsi="宋体"/>
          <w:color w:val="auto"/>
          <w:sz w:val="21"/>
          <w:szCs w:val="21"/>
        </w:rPr>
      </w:pPr>
      <w:r>
        <w:rPr>
          <w:rFonts w:hint="eastAsia" w:ascii="宋体" w:hAnsi="宋体"/>
          <w:color w:val="auto"/>
          <w:sz w:val="21"/>
          <w:szCs w:val="21"/>
          <w:lang w:val="en-US" w:eastAsia="zh-CN"/>
        </w:rPr>
        <w:t>九、</w:t>
      </w:r>
      <w:r>
        <w:rPr>
          <w:rFonts w:hint="eastAsia" w:ascii="宋体" w:hAnsi="宋体"/>
          <w:color w:val="auto"/>
          <w:sz w:val="21"/>
          <w:szCs w:val="21"/>
          <w:lang w:val="zh-CN"/>
        </w:rPr>
        <w:t>本项目相关公告发布媒体：丰汇国际项目管理有限公司官网</w:t>
      </w:r>
    </w:p>
    <w:p w14:paraId="59C14F05">
      <w:pPr>
        <w:numPr>
          <w:ilvl w:val="0"/>
          <w:numId w:val="0"/>
        </w:numPr>
        <w:tabs>
          <w:tab w:val="left" w:pos="360"/>
        </w:tabs>
        <w:spacing w:line="360" w:lineRule="auto"/>
        <w:ind w:left="181" w:leftChars="0"/>
        <w:contextualSpacing/>
        <w:rPr>
          <w:rFonts w:hint="eastAsia" w:ascii="宋体" w:hAnsi="宋体" w:eastAsia="宋体"/>
          <w:color w:val="auto"/>
          <w:sz w:val="21"/>
          <w:szCs w:val="21"/>
          <w:lang w:eastAsia="zh-CN"/>
        </w:rPr>
      </w:pPr>
      <w:r>
        <w:rPr>
          <w:rFonts w:hint="eastAsia" w:ascii="宋体" w:hAnsi="宋体"/>
          <w:color w:val="auto"/>
          <w:sz w:val="21"/>
          <w:szCs w:val="21"/>
          <w:lang w:val="en-US" w:eastAsia="zh-CN"/>
        </w:rPr>
        <w:t>十、</w:t>
      </w:r>
      <w:r>
        <w:rPr>
          <w:rFonts w:hint="eastAsia" w:ascii="宋体" w:hAnsi="宋体"/>
          <w:color w:val="auto"/>
          <w:sz w:val="21"/>
          <w:szCs w:val="21"/>
        </w:rPr>
        <w:t>联系事项</w:t>
      </w:r>
    </w:p>
    <w:tbl>
      <w:tblPr>
        <w:tblStyle w:val="2"/>
        <w:tblW w:w="10438" w:type="dxa"/>
        <w:jc w:val="center"/>
        <w:tblLayout w:type="fixed"/>
        <w:tblCellMar>
          <w:top w:w="0" w:type="dxa"/>
          <w:left w:w="108" w:type="dxa"/>
          <w:bottom w:w="0" w:type="dxa"/>
          <w:right w:w="108" w:type="dxa"/>
        </w:tblCellMar>
      </w:tblPr>
      <w:tblGrid>
        <w:gridCol w:w="5033"/>
        <w:gridCol w:w="283"/>
        <w:gridCol w:w="5122"/>
      </w:tblGrid>
      <w:tr w14:paraId="5C0A19E0">
        <w:tblPrEx>
          <w:tblCellMar>
            <w:top w:w="0" w:type="dxa"/>
            <w:left w:w="108" w:type="dxa"/>
            <w:bottom w:w="0" w:type="dxa"/>
            <w:right w:w="108" w:type="dxa"/>
          </w:tblCellMar>
        </w:tblPrEx>
        <w:trPr>
          <w:trHeight w:val="539" w:hRule="atLeast"/>
          <w:jc w:val="center"/>
        </w:trPr>
        <w:tc>
          <w:tcPr>
            <w:tcW w:w="5033" w:type="dxa"/>
            <w:vAlign w:val="center"/>
          </w:tcPr>
          <w:p w14:paraId="163E59EF">
            <w:pPr>
              <w:keepNext w:val="0"/>
              <w:keepLines w:val="0"/>
              <w:suppressLineNumbers w:val="0"/>
              <w:spacing w:before="0" w:beforeAutospacing="0" w:after="0" w:afterAutospacing="0" w:line="360" w:lineRule="auto"/>
              <w:ind w:left="0" w:right="0"/>
              <w:contextualSpacing/>
              <w:rPr>
                <w:rFonts w:hint="eastAsia" w:ascii="宋体" w:hAnsi="宋体" w:eastAsia="宋体"/>
                <w:color w:val="auto"/>
                <w:sz w:val="21"/>
                <w:szCs w:val="21"/>
                <w:lang w:eastAsia="zh-CN"/>
              </w:rPr>
            </w:pPr>
            <w:r>
              <w:rPr>
                <w:rFonts w:hint="eastAsia" w:ascii="宋体" w:hAnsi="宋体"/>
                <w:color w:val="auto"/>
                <w:sz w:val="21"/>
                <w:szCs w:val="21"/>
              </w:rPr>
              <w:t>（一）</w:t>
            </w:r>
            <w:r>
              <w:rPr>
                <w:rFonts w:hint="eastAsia" w:ascii="宋体" w:hAnsi="宋体"/>
                <w:color w:val="auto"/>
                <w:sz w:val="21"/>
                <w:szCs w:val="21"/>
                <w:lang w:eastAsia="zh-CN"/>
              </w:rPr>
              <w:t>招标人</w:t>
            </w:r>
            <w:r>
              <w:rPr>
                <w:rFonts w:hint="eastAsia" w:ascii="宋体" w:hAnsi="宋体"/>
                <w:color w:val="auto"/>
                <w:sz w:val="21"/>
                <w:szCs w:val="21"/>
              </w:rPr>
              <w:t>：</w:t>
            </w:r>
            <w:r>
              <w:rPr>
                <w:rFonts w:hint="eastAsia" w:ascii="宋体" w:hAnsi="宋体"/>
                <w:color w:val="auto"/>
                <w:sz w:val="21"/>
                <w:szCs w:val="21"/>
                <w:lang w:eastAsia="zh-CN"/>
              </w:rPr>
              <w:t>梅州蕉华产业转移工业园投资开发有限公司</w:t>
            </w:r>
          </w:p>
        </w:tc>
        <w:tc>
          <w:tcPr>
            <w:tcW w:w="283" w:type="dxa"/>
            <w:vAlign w:val="center"/>
          </w:tcPr>
          <w:p w14:paraId="4411D457">
            <w:pPr>
              <w:keepNext w:val="0"/>
              <w:keepLines w:val="0"/>
              <w:suppressLineNumbers w:val="0"/>
              <w:spacing w:before="0" w:beforeAutospacing="0" w:after="0" w:afterAutospacing="0" w:line="360" w:lineRule="auto"/>
              <w:ind w:left="0" w:right="0"/>
              <w:contextualSpacing/>
              <w:rPr>
                <w:rFonts w:hint="default" w:ascii="宋体" w:hAnsi="宋体"/>
                <w:color w:val="auto"/>
                <w:sz w:val="21"/>
                <w:szCs w:val="21"/>
              </w:rPr>
            </w:pPr>
          </w:p>
        </w:tc>
        <w:tc>
          <w:tcPr>
            <w:tcW w:w="5122" w:type="dxa"/>
            <w:vAlign w:val="center"/>
          </w:tcPr>
          <w:p w14:paraId="65766AF6">
            <w:pPr>
              <w:keepNext w:val="0"/>
              <w:keepLines w:val="0"/>
              <w:suppressLineNumbers w:val="0"/>
              <w:spacing w:before="0" w:beforeAutospacing="0" w:after="0" w:afterAutospacing="0" w:line="360" w:lineRule="auto"/>
              <w:ind w:left="-108" w:leftChars="-45" w:right="0"/>
              <w:contextualSpacing/>
              <w:rPr>
                <w:rFonts w:hint="eastAsia" w:ascii="宋体" w:hAnsi="宋体" w:eastAsia="宋体"/>
                <w:color w:val="auto"/>
                <w:sz w:val="21"/>
                <w:szCs w:val="21"/>
                <w:lang w:eastAsia="zh-CN"/>
              </w:rPr>
            </w:pPr>
            <w:r>
              <w:rPr>
                <w:rFonts w:hint="eastAsia" w:ascii="宋体" w:hAnsi="宋体"/>
                <w:color w:val="auto"/>
                <w:sz w:val="21"/>
                <w:szCs w:val="21"/>
              </w:rPr>
              <w:t>地址：</w:t>
            </w:r>
            <w:r>
              <w:rPr>
                <w:rFonts w:hint="eastAsia" w:ascii="宋体" w:hAnsi="宋体"/>
                <w:color w:val="auto"/>
                <w:sz w:val="21"/>
                <w:szCs w:val="21"/>
                <w:lang w:eastAsia="zh-CN"/>
              </w:rPr>
              <w:t>蕉岭县华侨农场狗麻岗圩镇27号大院一楼</w:t>
            </w:r>
          </w:p>
        </w:tc>
      </w:tr>
      <w:tr w14:paraId="32878CD4">
        <w:tblPrEx>
          <w:tblCellMar>
            <w:top w:w="0" w:type="dxa"/>
            <w:left w:w="108" w:type="dxa"/>
            <w:bottom w:w="0" w:type="dxa"/>
            <w:right w:w="108" w:type="dxa"/>
          </w:tblCellMar>
        </w:tblPrEx>
        <w:trPr>
          <w:trHeight w:val="539" w:hRule="atLeast"/>
          <w:jc w:val="center"/>
        </w:trPr>
        <w:tc>
          <w:tcPr>
            <w:tcW w:w="5033" w:type="dxa"/>
            <w:vAlign w:val="center"/>
          </w:tcPr>
          <w:p w14:paraId="65550664">
            <w:pPr>
              <w:keepNext w:val="0"/>
              <w:keepLines w:val="0"/>
              <w:suppressLineNumbers w:val="0"/>
              <w:spacing w:before="0" w:beforeAutospacing="0" w:after="0" w:afterAutospacing="0" w:line="360" w:lineRule="auto"/>
              <w:ind w:left="0" w:right="0" w:firstLine="630" w:firstLineChars="300"/>
              <w:contextualSpacing/>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联系人：</w:t>
            </w:r>
            <w:r>
              <w:rPr>
                <w:rFonts w:hint="eastAsia" w:ascii="宋体" w:hAnsi="宋体"/>
                <w:color w:val="auto"/>
                <w:sz w:val="21"/>
                <w:szCs w:val="21"/>
                <w:highlight w:val="none"/>
                <w:lang w:val="en-US" w:eastAsia="zh-CN"/>
              </w:rPr>
              <w:t xml:space="preserve"> 罗小姐</w:t>
            </w:r>
          </w:p>
        </w:tc>
        <w:tc>
          <w:tcPr>
            <w:tcW w:w="283" w:type="dxa"/>
            <w:vAlign w:val="center"/>
          </w:tcPr>
          <w:p w14:paraId="589ACF1A">
            <w:pPr>
              <w:keepNext w:val="0"/>
              <w:keepLines w:val="0"/>
              <w:suppressLineNumbers w:val="0"/>
              <w:spacing w:before="0" w:beforeAutospacing="0" w:after="0" w:afterAutospacing="0" w:line="360" w:lineRule="auto"/>
              <w:ind w:left="0" w:right="0"/>
              <w:contextualSpacing/>
              <w:rPr>
                <w:rFonts w:hint="default" w:ascii="宋体" w:hAnsi="宋体"/>
                <w:color w:val="auto"/>
                <w:sz w:val="21"/>
                <w:szCs w:val="21"/>
                <w:highlight w:val="none"/>
              </w:rPr>
            </w:pPr>
          </w:p>
        </w:tc>
        <w:tc>
          <w:tcPr>
            <w:tcW w:w="5122" w:type="dxa"/>
            <w:vAlign w:val="center"/>
          </w:tcPr>
          <w:p w14:paraId="534866F3">
            <w:pPr>
              <w:keepNext w:val="0"/>
              <w:keepLines w:val="0"/>
              <w:suppressLineNumbers w:val="0"/>
              <w:spacing w:before="0" w:beforeAutospacing="0" w:after="0" w:afterAutospacing="0" w:line="360" w:lineRule="auto"/>
              <w:ind w:left="-108" w:leftChars="-45" w:right="0"/>
              <w:contextualSpacing/>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联系</w:t>
            </w:r>
            <w:r>
              <w:rPr>
                <w:rFonts w:hint="eastAsia" w:ascii="宋体" w:hAnsi="宋体"/>
                <w:color w:val="auto"/>
                <w:sz w:val="21"/>
                <w:szCs w:val="21"/>
                <w:highlight w:val="none"/>
                <w:lang w:val="en-US" w:eastAsia="zh-CN"/>
              </w:rPr>
              <w:t>电话： 0753-7667638</w:t>
            </w:r>
          </w:p>
        </w:tc>
      </w:tr>
      <w:tr w14:paraId="14D4AE13">
        <w:tblPrEx>
          <w:tblCellMar>
            <w:top w:w="0" w:type="dxa"/>
            <w:left w:w="108" w:type="dxa"/>
            <w:bottom w:w="0" w:type="dxa"/>
            <w:right w:w="108" w:type="dxa"/>
          </w:tblCellMar>
        </w:tblPrEx>
        <w:trPr>
          <w:trHeight w:val="539" w:hRule="atLeast"/>
          <w:jc w:val="center"/>
        </w:trPr>
        <w:tc>
          <w:tcPr>
            <w:tcW w:w="5033" w:type="dxa"/>
            <w:vAlign w:val="center"/>
          </w:tcPr>
          <w:p w14:paraId="425D8B6C">
            <w:pPr>
              <w:keepNext w:val="0"/>
              <w:keepLines w:val="0"/>
              <w:suppressLineNumbers w:val="0"/>
              <w:spacing w:before="0" w:beforeAutospacing="0" w:after="0" w:afterAutospacing="0" w:line="360" w:lineRule="auto"/>
              <w:ind w:left="0" w:right="0"/>
              <w:contextualSpacing/>
              <w:rPr>
                <w:rFonts w:hint="eastAsia" w:ascii="宋体" w:hAnsi="宋体" w:eastAsia="宋体"/>
                <w:color w:val="auto"/>
                <w:sz w:val="21"/>
                <w:szCs w:val="21"/>
                <w:lang w:eastAsia="zh-CN"/>
              </w:rPr>
            </w:pPr>
            <w:r>
              <w:rPr>
                <w:rFonts w:hint="eastAsia" w:ascii="宋体" w:hAnsi="宋体"/>
                <w:color w:val="auto"/>
                <w:sz w:val="21"/>
                <w:szCs w:val="21"/>
              </w:rPr>
              <w:t>（二）</w:t>
            </w:r>
            <w:r>
              <w:rPr>
                <w:rFonts w:hint="eastAsia" w:ascii="宋体" w:hAnsi="宋体"/>
                <w:color w:val="auto"/>
                <w:sz w:val="21"/>
                <w:szCs w:val="21"/>
                <w:lang w:eastAsia="zh-CN"/>
              </w:rPr>
              <w:t>招标代理机构</w:t>
            </w:r>
            <w:r>
              <w:rPr>
                <w:rFonts w:hint="eastAsia" w:ascii="宋体" w:hAnsi="宋体"/>
                <w:color w:val="auto"/>
                <w:sz w:val="21"/>
                <w:szCs w:val="21"/>
              </w:rPr>
              <w:t>：</w:t>
            </w:r>
            <w:r>
              <w:rPr>
                <w:rFonts w:hint="eastAsia" w:ascii="宋体" w:hAnsi="宋体"/>
                <w:color w:val="auto"/>
                <w:sz w:val="21"/>
                <w:szCs w:val="21"/>
                <w:lang w:eastAsia="zh-CN"/>
              </w:rPr>
              <w:t>丰汇国际项目管理有限公司</w:t>
            </w:r>
          </w:p>
        </w:tc>
        <w:tc>
          <w:tcPr>
            <w:tcW w:w="283" w:type="dxa"/>
            <w:vAlign w:val="center"/>
          </w:tcPr>
          <w:p w14:paraId="244D595D">
            <w:pPr>
              <w:keepNext w:val="0"/>
              <w:keepLines w:val="0"/>
              <w:suppressLineNumbers w:val="0"/>
              <w:spacing w:before="0" w:beforeAutospacing="0" w:after="0" w:afterAutospacing="0" w:line="360" w:lineRule="auto"/>
              <w:ind w:left="0" w:right="0"/>
              <w:contextualSpacing/>
              <w:rPr>
                <w:rFonts w:hint="default" w:ascii="宋体" w:hAnsi="宋体"/>
                <w:color w:val="auto"/>
                <w:sz w:val="21"/>
                <w:szCs w:val="21"/>
              </w:rPr>
            </w:pPr>
          </w:p>
        </w:tc>
        <w:tc>
          <w:tcPr>
            <w:tcW w:w="5122" w:type="dxa"/>
            <w:vAlign w:val="center"/>
          </w:tcPr>
          <w:p w14:paraId="69FC8FA7">
            <w:pPr>
              <w:keepNext w:val="0"/>
              <w:keepLines w:val="0"/>
              <w:suppressLineNumbers w:val="0"/>
              <w:spacing w:before="0" w:beforeAutospacing="0" w:after="0" w:afterAutospacing="0" w:line="360" w:lineRule="auto"/>
              <w:ind w:left="0" w:right="0"/>
              <w:contextualSpacing/>
              <w:rPr>
                <w:rFonts w:hint="eastAsia" w:ascii="宋体" w:hAnsi="宋体" w:eastAsia="宋体"/>
                <w:color w:val="auto"/>
                <w:sz w:val="21"/>
                <w:szCs w:val="21"/>
                <w:lang w:eastAsia="zh-CN"/>
              </w:rPr>
            </w:pPr>
            <w:r>
              <w:rPr>
                <w:rFonts w:hint="eastAsia" w:ascii="宋体" w:hAnsi="宋体"/>
                <w:color w:val="auto"/>
                <w:sz w:val="21"/>
                <w:szCs w:val="21"/>
              </w:rPr>
              <w:t>地址：</w:t>
            </w:r>
            <w:r>
              <w:rPr>
                <w:rFonts w:hint="eastAsia" w:ascii="宋体" w:hAnsi="宋体"/>
                <w:color w:val="auto"/>
                <w:sz w:val="21"/>
                <w:szCs w:val="21"/>
                <w:lang w:eastAsia="zh-CN"/>
              </w:rPr>
              <w:t>梅州市梅江区新中路星汇湾1号楼305</w:t>
            </w:r>
          </w:p>
        </w:tc>
      </w:tr>
      <w:tr w14:paraId="6BB8F22B">
        <w:tblPrEx>
          <w:tblCellMar>
            <w:top w:w="0" w:type="dxa"/>
            <w:left w:w="108" w:type="dxa"/>
            <w:bottom w:w="0" w:type="dxa"/>
            <w:right w:w="108" w:type="dxa"/>
          </w:tblCellMar>
        </w:tblPrEx>
        <w:trPr>
          <w:trHeight w:val="539" w:hRule="atLeast"/>
          <w:jc w:val="center"/>
        </w:trPr>
        <w:tc>
          <w:tcPr>
            <w:tcW w:w="5033" w:type="dxa"/>
            <w:vAlign w:val="center"/>
          </w:tcPr>
          <w:p w14:paraId="3F4FC827">
            <w:pPr>
              <w:keepNext w:val="0"/>
              <w:keepLines w:val="0"/>
              <w:suppressLineNumbers w:val="0"/>
              <w:spacing w:before="0" w:beforeAutospacing="0" w:after="0" w:afterAutospacing="0" w:line="360" w:lineRule="auto"/>
              <w:ind w:left="0" w:right="0" w:firstLine="630" w:firstLineChars="300"/>
              <w:contextualSpacing/>
              <w:rPr>
                <w:rFonts w:hint="default" w:ascii="宋体" w:hAnsi="宋体"/>
                <w:color w:val="auto"/>
                <w:sz w:val="21"/>
                <w:szCs w:val="21"/>
              </w:rPr>
            </w:pPr>
            <w:r>
              <w:rPr>
                <w:rFonts w:hint="eastAsia" w:ascii="宋体" w:hAnsi="宋体"/>
                <w:color w:val="auto"/>
                <w:sz w:val="21"/>
                <w:szCs w:val="21"/>
              </w:rPr>
              <w:t xml:space="preserve">联系人： </w:t>
            </w:r>
            <w:r>
              <w:rPr>
                <w:rFonts w:hint="eastAsia" w:ascii="宋体" w:hAnsi="宋体" w:eastAsia="宋体" w:cs="Times New Roman"/>
                <w:color w:val="auto"/>
                <w:sz w:val="21"/>
                <w:szCs w:val="21"/>
              </w:rPr>
              <w:t>曾工</w:t>
            </w:r>
          </w:p>
        </w:tc>
        <w:tc>
          <w:tcPr>
            <w:tcW w:w="283" w:type="dxa"/>
            <w:vAlign w:val="center"/>
          </w:tcPr>
          <w:p w14:paraId="5BC1773D">
            <w:pPr>
              <w:keepNext w:val="0"/>
              <w:keepLines w:val="0"/>
              <w:suppressLineNumbers w:val="0"/>
              <w:spacing w:before="0" w:beforeAutospacing="0" w:after="0" w:afterAutospacing="0" w:line="360" w:lineRule="auto"/>
              <w:ind w:left="0" w:right="0"/>
              <w:contextualSpacing/>
              <w:rPr>
                <w:rFonts w:hint="default" w:ascii="宋体" w:hAnsi="宋体"/>
                <w:color w:val="auto"/>
              </w:rPr>
            </w:pPr>
          </w:p>
        </w:tc>
        <w:tc>
          <w:tcPr>
            <w:tcW w:w="5122" w:type="dxa"/>
            <w:vAlign w:val="center"/>
          </w:tcPr>
          <w:p w14:paraId="0892BCD0">
            <w:pPr>
              <w:keepNext w:val="0"/>
              <w:keepLines w:val="0"/>
              <w:suppressLineNumbers w:val="0"/>
              <w:spacing w:before="0" w:beforeAutospacing="0" w:after="0" w:afterAutospacing="0" w:line="360" w:lineRule="auto"/>
              <w:ind w:left="0" w:right="0"/>
              <w:contextualSpacing/>
              <w:rPr>
                <w:rFonts w:hint="eastAsia" w:ascii="宋体" w:hAnsi="宋体" w:eastAsia="宋体"/>
                <w:color w:val="auto"/>
                <w:sz w:val="21"/>
                <w:szCs w:val="21"/>
                <w:lang w:eastAsia="zh-CN"/>
              </w:rPr>
            </w:pPr>
            <w:r>
              <w:rPr>
                <w:rFonts w:hint="eastAsia" w:ascii="宋体" w:hAnsi="宋体"/>
                <w:color w:val="auto"/>
                <w:sz w:val="21"/>
                <w:szCs w:val="21"/>
              </w:rPr>
              <w:t>联系电话：</w:t>
            </w:r>
            <w:r>
              <w:rPr>
                <w:rFonts w:hint="eastAsia" w:ascii="宋体" w:hAnsi="宋体"/>
                <w:color w:val="auto"/>
                <w:sz w:val="21"/>
                <w:szCs w:val="21"/>
                <w:lang w:val="en-US" w:eastAsia="zh-CN"/>
              </w:rPr>
              <w:t xml:space="preserve"> 15347678722</w:t>
            </w:r>
          </w:p>
        </w:tc>
      </w:tr>
      <w:tr w14:paraId="7A2DBAEB">
        <w:tblPrEx>
          <w:tblCellMar>
            <w:top w:w="0" w:type="dxa"/>
            <w:left w:w="108" w:type="dxa"/>
            <w:bottom w:w="0" w:type="dxa"/>
            <w:right w:w="108" w:type="dxa"/>
          </w:tblCellMar>
        </w:tblPrEx>
        <w:trPr>
          <w:trHeight w:val="539" w:hRule="atLeast"/>
          <w:jc w:val="center"/>
        </w:trPr>
        <w:tc>
          <w:tcPr>
            <w:tcW w:w="5033" w:type="dxa"/>
            <w:vAlign w:val="center"/>
          </w:tcPr>
          <w:p w14:paraId="4C9A7159">
            <w:pPr>
              <w:keepNext w:val="0"/>
              <w:keepLines w:val="0"/>
              <w:suppressLineNumbers w:val="0"/>
              <w:spacing w:before="0" w:beforeAutospacing="0" w:after="0" w:afterAutospacing="0" w:line="360" w:lineRule="auto"/>
              <w:ind w:left="0" w:right="0"/>
              <w:contextualSpacing/>
              <w:rPr>
                <w:rFonts w:hint="default" w:ascii="宋体" w:hAnsi="宋体"/>
                <w:b/>
                <w:color w:val="auto"/>
                <w:sz w:val="21"/>
                <w:szCs w:val="21"/>
              </w:rPr>
            </w:pPr>
            <w:r>
              <w:rPr>
                <w:rFonts w:hint="eastAsia" w:ascii="宋体" w:hAnsi="宋体"/>
                <w:color w:val="auto"/>
                <w:sz w:val="21"/>
                <w:szCs w:val="21"/>
              </w:rPr>
              <w:t>（三）采购项目联系人：</w:t>
            </w:r>
            <w:r>
              <w:rPr>
                <w:rFonts w:hint="eastAsia" w:ascii="宋体" w:hAnsi="宋体" w:eastAsia="宋体" w:cs="Times New Roman"/>
                <w:color w:val="auto"/>
                <w:sz w:val="21"/>
                <w:szCs w:val="21"/>
              </w:rPr>
              <w:t>曾工</w:t>
            </w:r>
          </w:p>
        </w:tc>
        <w:tc>
          <w:tcPr>
            <w:tcW w:w="283" w:type="dxa"/>
            <w:vAlign w:val="center"/>
          </w:tcPr>
          <w:p w14:paraId="66A8597E">
            <w:pPr>
              <w:keepNext w:val="0"/>
              <w:keepLines w:val="0"/>
              <w:suppressLineNumbers w:val="0"/>
              <w:spacing w:before="0" w:beforeAutospacing="0" w:after="0" w:afterAutospacing="0" w:line="360" w:lineRule="auto"/>
              <w:ind w:left="0" w:right="0"/>
              <w:contextualSpacing/>
              <w:rPr>
                <w:rFonts w:hint="default" w:ascii="宋体" w:hAnsi="宋体"/>
                <w:color w:val="auto"/>
              </w:rPr>
            </w:pPr>
          </w:p>
        </w:tc>
        <w:tc>
          <w:tcPr>
            <w:tcW w:w="5122" w:type="dxa"/>
            <w:vAlign w:val="center"/>
          </w:tcPr>
          <w:p w14:paraId="6F6E1153">
            <w:pPr>
              <w:keepNext w:val="0"/>
              <w:keepLines w:val="0"/>
              <w:suppressLineNumbers w:val="0"/>
              <w:spacing w:before="0" w:beforeAutospacing="0" w:after="0" w:afterAutospacing="0" w:line="360" w:lineRule="auto"/>
              <w:ind w:left="0" w:right="0"/>
              <w:contextualSpacing/>
              <w:rPr>
                <w:rFonts w:hint="default" w:ascii="宋体" w:hAnsi="宋体"/>
                <w:color w:val="auto"/>
                <w:sz w:val="21"/>
                <w:szCs w:val="21"/>
              </w:rPr>
            </w:pPr>
            <w:r>
              <w:rPr>
                <w:rFonts w:hint="eastAsia" w:ascii="宋体" w:hAnsi="宋体"/>
                <w:color w:val="auto"/>
                <w:sz w:val="21"/>
                <w:szCs w:val="21"/>
              </w:rPr>
              <w:t>联系电话： 15347678722</w:t>
            </w:r>
          </w:p>
        </w:tc>
      </w:tr>
    </w:tbl>
    <w:p w14:paraId="2BC451AA">
      <w:pPr>
        <w:spacing w:line="440" w:lineRule="exact"/>
        <w:jc w:val="right"/>
        <w:rPr>
          <w:rFonts w:ascii="宋体" w:hAnsi="宋体"/>
          <w:b w:val="0"/>
          <w:bCs w:val="0"/>
          <w:color w:val="auto"/>
          <w:sz w:val="21"/>
          <w:szCs w:val="21"/>
        </w:rPr>
      </w:pPr>
      <w:r>
        <w:rPr>
          <w:rFonts w:hint="eastAsia" w:ascii="宋体" w:hAnsi="宋体"/>
          <w:b w:val="0"/>
          <w:bCs w:val="0"/>
          <w:color w:val="auto"/>
          <w:sz w:val="21"/>
          <w:szCs w:val="21"/>
        </w:rPr>
        <w:t>2025 年</w:t>
      </w:r>
      <w:r>
        <w:rPr>
          <w:rFonts w:hint="eastAsia" w:ascii="宋体" w:hAnsi="宋体"/>
          <w:b w:val="0"/>
          <w:bCs w:val="0"/>
          <w:color w:val="auto"/>
          <w:sz w:val="21"/>
          <w:szCs w:val="21"/>
          <w:u w:val="single"/>
          <w:lang w:val="en-US" w:eastAsia="zh-CN"/>
        </w:rPr>
        <w:t xml:space="preserve"> 7 </w:t>
      </w:r>
      <w:r>
        <w:rPr>
          <w:rFonts w:hint="eastAsia" w:ascii="宋体" w:hAnsi="宋体"/>
          <w:b w:val="0"/>
          <w:bCs w:val="0"/>
          <w:color w:val="auto"/>
          <w:sz w:val="21"/>
          <w:szCs w:val="21"/>
        </w:rPr>
        <w:t>月</w:t>
      </w:r>
      <w:r>
        <w:rPr>
          <w:rFonts w:hint="eastAsia" w:ascii="宋体" w:hAnsi="宋体"/>
          <w:b w:val="0"/>
          <w:bCs w:val="0"/>
          <w:color w:val="auto"/>
          <w:sz w:val="21"/>
          <w:szCs w:val="21"/>
          <w:u w:val="single"/>
          <w:lang w:val="en-US" w:eastAsia="zh-CN"/>
        </w:rPr>
        <w:t xml:space="preserve"> 25  </w:t>
      </w:r>
      <w:r>
        <w:rPr>
          <w:rFonts w:hint="eastAsia" w:ascii="宋体" w:hAnsi="宋体"/>
          <w:b w:val="0"/>
          <w:bCs w:val="0"/>
          <w:color w:val="auto"/>
          <w:sz w:val="21"/>
          <w:szCs w:val="21"/>
        </w:rPr>
        <w:t>日</w:t>
      </w:r>
    </w:p>
    <w:p w14:paraId="10001F0D"/>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04BC9"/>
    <w:rsid w:val="33F04BC9"/>
    <w:rsid w:val="49A5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ahoma" w:hAnsi="Tahoma" w:eastAsia="宋体"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autoRedefine/>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2323</Words>
  <Characters>2585</Characters>
  <Lines>0</Lines>
  <Paragraphs>0</Paragraphs>
  <TotalTime>0</TotalTime>
  <ScaleCrop>false</ScaleCrop>
  <LinksUpToDate>false</LinksUpToDate>
  <CharactersWithSpaces>2646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2025-07-24T08:59:00Z</dcterms:created>
  <dc:creator>z</dc:creator>
  <cp:lastModifiedBy>z</cp:lastModifiedBy>
  <dcterms:modified xsi:type="dcterms:W3CDTF">2025-07-25T01:22:42Z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F9AF4B9A664049E89EC74047EBE99D92_11</vt:lpwstr>
  </property>
  <property fmtid="{D5CDD505-2E9C-101B-9397-08002B2CF9AE}" pid="4" name="KSOTemplateDocerSaveRecord">
    <vt:lpwstr>eyJoZGlkIjoiOGQyNDhlNDRmNmRmNmEyZDBhNjRhY2EwYjFlMDdkM2MiLCJ1c2VySWQiOiIzMzYyMzk2ODEifQ==</vt:lpwstr>
  </property>
</Properties>
</file>